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4B" w:rsidRDefault="00A8084B" w:rsidP="0019462F">
      <w:pPr>
        <w:rPr>
          <w:rFonts w:ascii="Arial" w:hAnsi="Arial" w:cs="Arial"/>
          <w:b/>
          <w:bCs/>
          <w:sz w:val="40"/>
          <w:szCs w:val="40"/>
        </w:rPr>
      </w:pPr>
      <w:r>
        <w:rPr>
          <w:rFonts w:ascii="Arial" w:hAnsi="Arial" w:cs="Arial"/>
          <w:b/>
          <w:bCs/>
          <w:sz w:val="40"/>
          <w:szCs w:val="40"/>
        </w:rPr>
        <w:t>Grizzly - Búvárszivattyú</w:t>
      </w:r>
    </w:p>
    <w:p w:rsidR="00A8084B" w:rsidRDefault="00A8084B" w:rsidP="0019462F">
      <w:pPr>
        <w:rPr>
          <w:rFonts w:ascii="Arial" w:hAnsi="Arial" w:cs="Arial"/>
          <w:i/>
          <w:iCs/>
          <w:sz w:val="32"/>
          <w:szCs w:val="32"/>
        </w:rPr>
      </w:pPr>
      <w:r>
        <w:rPr>
          <w:rFonts w:ascii="Arial" w:hAnsi="Arial" w:cs="Arial"/>
          <w:i/>
          <w:iCs/>
          <w:sz w:val="32"/>
          <w:szCs w:val="32"/>
        </w:rPr>
        <w:t>TSP 1100 INOX</w:t>
      </w:r>
    </w:p>
    <w:p w:rsidR="00A8084B" w:rsidRDefault="00A8084B" w:rsidP="0019462F">
      <w:pPr>
        <w:spacing w:after="240"/>
        <w:rPr>
          <w:rFonts w:ascii="Arial" w:hAnsi="Arial" w:cs="Arial"/>
          <w:i/>
          <w:iCs/>
          <w:sz w:val="48"/>
          <w:szCs w:val="48"/>
        </w:rPr>
      </w:pPr>
      <w:r>
        <w:rPr>
          <w:rFonts w:ascii="Arial" w:hAnsi="Arial" w:cs="Arial"/>
          <w:b/>
          <w:bCs/>
          <w:i/>
          <w:iCs/>
          <w:sz w:val="48"/>
          <w:szCs w:val="48"/>
        </w:rPr>
        <w:t>Használati utasítás</w:t>
      </w:r>
      <w:r>
        <w:rPr>
          <w:rFonts w:ascii="Arial" w:hAnsi="Arial" w:cs="Arial"/>
          <w:i/>
          <w:iCs/>
          <w:sz w:val="48"/>
          <w:szCs w:val="48"/>
        </w:rPr>
        <w:t xml:space="preserve"> </w:t>
      </w:r>
    </w:p>
    <w:p w:rsidR="00A8084B" w:rsidRPr="000272FE" w:rsidRDefault="00A8084B" w:rsidP="000272FE">
      <w:pPr>
        <w:pStyle w:val="sajtalcm1"/>
      </w:pPr>
      <w:r w:rsidRPr="000272FE">
        <w:t>Alkalmazási terület</w:t>
      </w:r>
    </w:p>
    <w:p w:rsidR="00A8084B" w:rsidRDefault="00A8084B" w:rsidP="0019462F">
      <w:r>
        <w:t>A szennyvízbe is meríthető búvárszivattyú egy vízelvezető szivattyú, ami max 35°C-os víz és szennyvíz (max. 35 mm-es részecskeméretig) elvezetésére lett tervezte.</w:t>
      </w:r>
    </w:p>
    <w:p w:rsidR="00A8084B" w:rsidRDefault="00A8084B" w:rsidP="0019462F">
      <w:r>
        <w:t>Alkalmas pl.: medencék vagy konténerek, elárasztott pincék kiszivattyúzására vagy akár kutakban levő víz felszínre pumpálására.</w:t>
      </w:r>
    </w:p>
    <w:p w:rsidR="00A8084B" w:rsidRDefault="00A8084B" w:rsidP="0019462F">
      <w:r>
        <w:t>Nem alkalmas ipari használatra. Ipari célra való használat esetén a garancia elvész.</w:t>
      </w:r>
    </w:p>
    <w:p w:rsidR="00A8084B" w:rsidRDefault="00A8084B" w:rsidP="0019462F">
      <w:r>
        <w:t>Minden olyan használat, ami nem ajánlott (pl.: ételmaradékok, sós víz, motor üzemanyag, kémiai vegyületek vagy csiszoló hatású anyaggal szennyezett víz pumpálása), kárt tehet a gépben és nagy kockázatot jelent a felhasználónak.</w:t>
      </w:r>
    </w:p>
    <w:p w:rsidR="00A8084B" w:rsidRDefault="00A8084B" w:rsidP="0019462F">
      <w:r>
        <w:t>A pumpa nem alkalmas folyamatos használatra. Folyamatos használat esetén csökken a tartósság és lerövidül a jótállási idő.</w:t>
      </w:r>
    </w:p>
    <w:p w:rsidR="00A8084B" w:rsidRDefault="00A8084B" w:rsidP="0019462F">
      <w:r>
        <w:t>A használó vagy kezelő felelős a másoknak okozott esetleges balesetekért vagy károkért.</w:t>
      </w:r>
    </w:p>
    <w:p w:rsidR="00A8084B" w:rsidRDefault="00A8084B" w:rsidP="0019462F">
      <w:r>
        <w:t>A gyártó nem vonható felelősségre a nem megfelelő használatból keletkező károkért.</w:t>
      </w:r>
    </w:p>
    <w:p w:rsidR="00A8084B" w:rsidRDefault="00A8084B" w:rsidP="000272FE">
      <w:pPr>
        <w:pStyle w:val="sajtalcm1"/>
      </w:pPr>
      <w:r>
        <w:t>Általános leírás</w:t>
      </w:r>
    </w:p>
    <w:p w:rsidR="00A8084B" w:rsidRDefault="00A8084B" w:rsidP="000763AD">
      <w:r>
        <w:t>A legfontosabb alapismeretekről szóló diagram (az eredeti használati utasításon) a hátlapon található.</w:t>
      </w:r>
    </w:p>
    <w:p w:rsidR="00A8084B" w:rsidRDefault="00A8084B" w:rsidP="000272FE">
      <w:pPr>
        <w:pStyle w:val="sajtalcm1"/>
      </w:pPr>
      <w:r>
        <w:t>A szállításról</w:t>
      </w:r>
    </w:p>
    <w:p w:rsidR="00A8084B" w:rsidRDefault="00A8084B" w:rsidP="000763AD">
      <w:r>
        <w:t>Óvatosan csomagolja ki az eszközt és ellenőrizze, hogy teljes legyen a csomag:</w:t>
      </w:r>
    </w:p>
    <w:p w:rsidR="00A8084B" w:rsidRDefault="00A8084B" w:rsidP="000763AD">
      <w:pPr>
        <w:pStyle w:val="ListParagraph"/>
        <w:numPr>
          <w:ilvl w:val="0"/>
          <w:numId w:val="3"/>
        </w:numPr>
      </w:pPr>
      <w:r>
        <w:t>Szennyvíz pumpa. (Egészben.)</w:t>
      </w:r>
    </w:p>
    <w:p w:rsidR="00A8084B" w:rsidRDefault="00A8084B" w:rsidP="000763AD">
      <w:pPr>
        <w:pStyle w:val="ListParagraph"/>
        <w:numPr>
          <w:ilvl w:val="0"/>
          <w:numId w:val="3"/>
        </w:numPr>
      </w:pPr>
      <w:r>
        <w:t>Derékszögű adapter</w:t>
      </w:r>
    </w:p>
    <w:p w:rsidR="00A8084B" w:rsidRDefault="00A8084B" w:rsidP="000763AD">
      <w:pPr>
        <w:pStyle w:val="ListParagraph"/>
        <w:numPr>
          <w:ilvl w:val="0"/>
          <w:numId w:val="3"/>
        </w:numPr>
      </w:pPr>
      <w:r>
        <w:t>Szűkítő</w:t>
      </w:r>
    </w:p>
    <w:p w:rsidR="00A8084B" w:rsidRDefault="00A8084B" w:rsidP="000763AD">
      <w:pPr>
        <w:pStyle w:val="ListParagraph"/>
        <w:numPr>
          <w:ilvl w:val="0"/>
          <w:numId w:val="3"/>
        </w:numPr>
      </w:pPr>
      <w:r>
        <w:t>8m zsinór</w:t>
      </w:r>
    </w:p>
    <w:p w:rsidR="00A8084B" w:rsidRDefault="00A8084B" w:rsidP="000763AD">
      <w:pPr>
        <w:pStyle w:val="ListParagraph"/>
        <w:numPr>
          <w:ilvl w:val="0"/>
          <w:numId w:val="3"/>
        </w:numPr>
      </w:pPr>
      <w:r>
        <w:t>Használati utasítás</w:t>
      </w:r>
    </w:p>
    <w:p w:rsidR="00A8084B" w:rsidRDefault="00A8084B" w:rsidP="000763AD">
      <w:r>
        <w:t>Szabaduljon meg a csomagolástól megfelelően.</w:t>
      </w:r>
    </w:p>
    <w:p w:rsidR="00A8084B" w:rsidRDefault="00A8084B" w:rsidP="000272FE">
      <w:pPr>
        <w:pStyle w:val="sajtalcm1"/>
      </w:pPr>
      <w:r>
        <w:t>Működési leírás</w:t>
      </w:r>
    </w:p>
    <w:p w:rsidR="00A8084B" w:rsidRDefault="00A8084B" w:rsidP="000763AD">
      <w:r>
        <w:t>A búvárszivattyú rozsdamentes acélborítással, stabil szívó lábbal, korróziómentes tengellyel és kerámiatömítéssel készült. Hűtőborítással van ellátva azáltal, hogy a pumpált víz kering a motor körül, a két kivezető csavaros sárgaréznyílás felé. A szivattyú fel van szerelve egy úszókapcsolóval, ami automatikusan ki és bekapcsolja a gépet.</w:t>
      </w:r>
    </w:p>
    <w:p w:rsidR="00A8084B" w:rsidRDefault="00A8084B" w:rsidP="00E74797">
      <w:r>
        <w:t>Az eszköz termikus biztonsági kapcsolóval védi a motort túlterhelés ellen.</w:t>
      </w:r>
    </w:p>
    <w:p w:rsidR="00A8084B" w:rsidRDefault="00A8084B" w:rsidP="00E74797">
      <w:r>
        <w:t>Kérem, tekintse át a következő leírást az eszköz alkatrészeinek a működéséről.</w:t>
      </w:r>
    </w:p>
    <w:p w:rsidR="00A8084B" w:rsidRDefault="00A8084B" w:rsidP="000272FE">
      <w:pPr>
        <w:pStyle w:val="sajtalcm1"/>
      </w:pPr>
      <w:r>
        <w:t>Áttekintés</w:t>
      </w:r>
    </w:p>
    <w:p w:rsidR="00A8084B" w:rsidRDefault="00A8084B" w:rsidP="004849C5">
      <w:pPr>
        <w:pStyle w:val="ListParagraph"/>
        <w:numPr>
          <w:ilvl w:val="0"/>
          <w:numId w:val="4"/>
        </w:numPr>
      </w:pPr>
      <w:r>
        <w:t>Kerek fogantyú</w:t>
      </w:r>
    </w:p>
    <w:p w:rsidR="00A8084B" w:rsidRDefault="00A8084B" w:rsidP="004849C5">
      <w:pPr>
        <w:pStyle w:val="ListParagraph"/>
        <w:numPr>
          <w:ilvl w:val="0"/>
          <w:numId w:val="4"/>
        </w:numPr>
      </w:pPr>
      <w:r>
        <w:t>Szivattyúház</w:t>
      </w:r>
    </w:p>
    <w:p w:rsidR="00A8084B" w:rsidRDefault="00A8084B" w:rsidP="004849C5">
      <w:pPr>
        <w:pStyle w:val="ListParagraph"/>
        <w:numPr>
          <w:ilvl w:val="0"/>
          <w:numId w:val="4"/>
        </w:numPr>
      </w:pPr>
      <w:r>
        <w:t>Szivattyú kimeneti nyílás</w:t>
      </w:r>
    </w:p>
    <w:p w:rsidR="00A8084B" w:rsidRDefault="00A8084B" w:rsidP="004849C5">
      <w:pPr>
        <w:pStyle w:val="ListParagraph"/>
        <w:numPr>
          <w:ilvl w:val="0"/>
          <w:numId w:val="4"/>
        </w:numPr>
      </w:pPr>
      <w:r>
        <w:t>Padlólap</w:t>
      </w:r>
    </w:p>
    <w:p w:rsidR="00A8084B" w:rsidRDefault="00A8084B" w:rsidP="004849C5">
      <w:pPr>
        <w:pStyle w:val="ListParagraph"/>
        <w:numPr>
          <w:ilvl w:val="0"/>
          <w:numId w:val="4"/>
        </w:numPr>
      </w:pPr>
      <w:r>
        <w:t>Lábrész</w:t>
      </w:r>
    </w:p>
    <w:p w:rsidR="00A8084B" w:rsidRDefault="00A8084B" w:rsidP="004849C5">
      <w:pPr>
        <w:pStyle w:val="ListParagraph"/>
        <w:numPr>
          <w:ilvl w:val="0"/>
          <w:numId w:val="4"/>
        </w:numPr>
      </w:pPr>
      <w:r>
        <w:t>Hálózati kábel</w:t>
      </w:r>
    </w:p>
    <w:p w:rsidR="00A8084B" w:rsidRDefault="00A8084B" w:rsidP="004849C5">
      <w:pPr>
        <w:pStyle w:val="ListParagraph"/>
        <w:numPr>
          <w:ilvl w:val="0"/>
          <w:numId w:val="4"/>
        </w:numPr>
      </w:pPr>
      <w:r>
        <w:t>Úszókapcsoló</w:t>
      </w:r>
    </w:p>
    <w:p w:rsidR="00A8084B" w:rsidRDefault="00A8084B" w:rsidP="004849C5">
      <w:pPr>
        <w:pStyle w:val="ListParagraph"/>
        <w:numPr>
          <w:ilvl w:val="0"/>
          <w:numId w:val="4"/>
        </w:numPr>
      </w:pPr>
      <w:r>
        <w:t>Úszókapcsoló rács</w:t>
      </w:r>
    </w:p>
    <w:p w:rsidR="00A8084B" w:rsidRDefault="00A8084B" w:rsidP="004849C5">
      <w:pPr>
        <w:pStyle w:val="ListParagraph"/>
        <w:numPr>
          <w:ilvl w:val="0"/>
          <w:numId w:val="4"/>
        </w:numPr>
      </w:pPr>
      <w:r>
        <w:t>Szűkítő</w:t>
      </w:r>
    </w:p>
    <w:p w:rsidR="00A8084B" w:rsidRDefault="00A8084B" w:rsidP="004849C5">
      <w:pPr>
        <w:pStyle w:val="ListParagraph"/>
        <w:numPr>
          <w:ilvl w:val="0"/>
          <w:numId w:val="4"/>
        </w:numPr>
      </w:pPr>
      <w:r>
        <w:t>Derékszögű adapter</w:t>
      </w:r>
    </w:p>
    <w:p w:rsidR="00A8084B" w:rsidRDefault="00A8084B" w:rsidP="004849C5">
      <w:pPr>
        <w:pStyle w:val="ListParagraph"/>
        <w:numPr>
          <w:ilvl w:val="0"/>
          <w:numId w:val="4"/>
        </w:numPr>
      </w:pPr>
      <w:r>
        <w:t>8m zsinór</w:t>
      </w:r>
    </w:p>
    <w:p w:rsidR="00A8084B" w:rsidRDefault="00A8084B" w:rsidP="000272FE">
      <w:pPr>
        <w:pStyle w:val="sajtalcm1"/>
      </w:pPr>
      <w:r>
        <w:t>Technikai adatok</w:t>
      </w:r>
    </w:p>
    <w:p w:rsidR="00A8084B" w:rsidRDefault="00A8084B" w:rsidP="000272FE">
      <w:pPr>
        <w:tabs>
          <w:tab w:val="right" w:leader="dot" w:pos="4820"/>
        </w:tabs>
      </w:pPr>
      <w:r>
        <w:t>Szennyvíz búvárszivattyú</w:t>
      </w:r>
      <w:r>
        <w:tab/>
        <w:t>TSP 1100 INOX</w:t>
      </w:r>
    </w:p>
    <w:p w:rsidR="00A8084B" w:rsidRDefault="00A8084B" w:rsidP="000272FE">
      <w:pPr>
        <w:tabs>
          <w:tab w:val="right" w:leader="dot" w:pos="4820"/>
        </w:tabs>
      </w:pPr>
      <w:r>
        <w:t>Hálózati feszültség</w:t>
      </w:r>
      <w:r>
        <w:tab/>
        <w:t>230 V ~50Hz</w:t>
      </w:r>
    </w:p>
    <w:p w:rsidR="00A8084B" w:rsidRDefault="00A8084B" w:rsidP="000272FE">
      <w:pPr>
        <w:tabs>
          <w:tab w:val="right" w:leader="dot" w:pos="4820"/>
        </w:tabs>
      </w:pPr>
      <w:r>
        <w:t>Teljesítmény</w:t>
      </w:r>
      <w:r>
        <w:tab/>
        <w:t>1100W</w:t>
      </w:r>
    </w:p>
    <w:p w:rsidR="00A8084B" w:rsidRDefault="00A8084B" w:rsidP="000272FE">
      <w:pPr>
        <w:tabs>
          <w:tab w:val="right" w:leader="dot" w:pos="4820"/>
        </w:tabs>
      </w:pPr>
      <w:r>
        <w:t>Max. pumpálási átlag (Q max)</w:t>
      </w:r>
      <w:r>
        <w:tab/>
        <w:t>20000 l/h</w:t>
      </w:r>
    </w:p>
    <w:p w:rsidR="00A8084B" w:rsidRDefault="00A8084B" w:rsidP="000272FE">
      <w:pPr>
        <w:tabs>
          <w:tab w:val="right" w:leader="dot" w:pos="4820"/>
        </w:tabs>
      </w:pPr>
      <w:r>
        <w:t>Max. pumpálási távolság (H max)</w:t>
      </w:r>
      <w:r>
        <w:tab/>
        <w:t>8,0 m</w:t>
      </w:r>
    </w:p>
    <w:p w:rsidR="00A8084B" w:rsidRDefault="00A8084B" w:rsidP="000272FE">
      <w:pPr>
        <w:tabs>
          <w:tab w:val="right" w:leader="dot" w:pos="4820"/>
        </w:tabs>
      </w:pPr>
      <w:r>
        <w:t>Max. merülési mélység</w:t>
      </w:r>
      <w:r>
        <w:tab/>
        <w:t>8 m</w:t>
      </w:r>
    </w:p>
    <w:p w:rsidR="00A8084B" w:rsidRDefault="00A8084B" w:rsidP="000272FE">
      <w:pPr>
        <w:tabs>
          <w:tab w:val="right" w:leader="dot" w:pos="4820"/>
        </w:tabs>
      </w:pPr>
      <w:r>
        <w:t>Max. vízhőmérséklet</w:t>
      </w:r>
      <w:r>
        <w:tab/>
        <w:t>35°C</w:t>
      </w:r>
    </w:p>
    <w:p w:rsidR="00A8084B" w:rsidRDefault="00A8084B" w:rsidP="000272FE">
      <w:pPr>
        <w:tabs>
          <w:tab w:val="right" w:leader="dot" w:pos="4820"/>
        </w:tabs>
      </w:pPr>
      <w:r>
        <w:t>Csatlakoztatható csőméret</w:t>
      </w:r>
      <w:r>
        <w:tab/>
        <w:t>1”, 1¼”, 1½”</w:t>
      </w:r>
    </w:p>
    <w:p w:rsidR="00A8084B" w:rsidRDefault="00A8084B" w:rsidP="000272FE">
      <w:pPr>
        <w:tabs>
          <w:tab w:val="right" w:leader="dot" w:pos="4820"/>
        </w:tabs>
      </w:pPr>
      <w:r>
        <w:t>Max. részecskeméret</w:t>
      </w:r>
      <w:r>
        <w:tab/>
        <w:t>35mm</w:t>
      </w:r>
    </w:p>
    <w:p w:rsidR="00A8084B" w:rsidRDefault="00A8084B" w:rsidP="000272FE">
      <w:pPr>
        <w:tabs>
          <w:tab w:val="right" w:leader="dot" w:pos="4820"/>
        </w:tabs>
      </w:pPr>
      <w:r>
        <w:t>Kapcsolódási szintek:</w:t>
      </w:r>
    </w:p>
    <w:p w:rsidR="00A8084B" w:rsidRDefault="00A8084B" w:rsidP="001811ED">
      <w:pPr>
        <w:tabs>
          <w:tab w:val="right" w:leader="dot" w:pos="4820"/>
        </w:tabs>
        <w:ind w:firstLine="567"/>
      </w:pPr>
      <w:r>
        <w:t>ON</w:t>
      </w:r>
      <w:r>
        <w:tab/>
        <w:t>kb. 520 mm</w:t>
      </w:r>
    </w:p>
    <w:p w:rsidR="00A8084B" w:rsidRDefault="00A8084B" w:rsidP="001811ED">
      <w:pPr>
        <w:tabs>
          <w:tab w:val="right" w:leader="dot" w:pos="4820"/>
        </w:tabs>
        <w:ind w:firstLine="567"/>
      </w:pPr>
      <w:r>
        <w:t>OFF</w:t>
      </w:r>
      <w:r>
        <w:tab/>
        <w:t>kb. 230 mm</w:t>
      </w:r>
    </w:p>
    <w:p w:rsidR="00A8084B" w:rsidRDefault="00A8084B" w:rsidP="000272FE">
      <w:pPr>
        <w:tabs>
          <w:tab w:val="right" w:leader="dot" w:pos="4820"/>
        </w:tabs>
      </w:pPr>
      <w:r>
        <w:t>Hálózati kábel</w:t>
      </w:r>
      <w:r>
        <w:tab/>
        <w:t>10 m</w:t>
      </w:r>
    </w:p>
    <w:p w:rsidR="00A8084B" w:rsidRDefault="00A8084B" w:rsidP="000272FE">
      <w:pPr>
        <w:tabs>
          <w:tab w:val="right" w:leader="dot" w:pos="4820"/>
        </w:tabs>
      </w:pPr>
      <w:r>
        <w:t>Tömeg</w:t>
      </w:r>
      <w:r>
        <w:tab/>
        <w:t>6.6 kg</w:t>
      </w:r>
    </w:p>
    <w:p w:rsidR="00A8084B" w:rsidRDefault="00A8084B" w:rsidP="000272FE">
      <w:pPr>
        <w:tabs>
          <w:tab w:val="right" w:leader="dot" w:pos="4820"/>
        </w:tabs>
      </w:pPr>
      <w:r>
        <w:t>Biztonsági osztály</w:t>
      </w:r>
      <w:r>
        <w:tab/>
        <w:t>1.</w:t>
      </w:r>
    </w:p>
    <w:p w:rsidR="00A8084B" w:rsidRDefault="00A8084B" w:rsidP="000272FE">
      <w:pPr>
        <w:tabs>
          <w:tab w:val="right" w:leader="dot" w:pos="4820"/>
        </w:tabs>
      </w:pPr>
      <w:r>
        <w:t>Védelmi fokozat</w:t>
      </w:r>
      <w:r>
        <w:tab/>
        <w:t>IPX8</w:t>
      </w:r>
    </w:p>
    <w:p w:rsidR="00A8084B" w:rsidRDefault="00A8084B" w:rsidP="000272FE">
      <w:pPr>
        <w:tabs>
          <w:tab w:val="right" w:leader="dot" w:pos="4820"/>
        </w:tabs>
      </w:pPr>
      <w:r>
        <w:t>Technikai és optikai változtatásokat jelzés nélkül végrehajthat a beszállító. Semelyik méret, ajánlás és információ az eszközről ebben a használati utasításban nem garantált. Jogi követelések az eredeti használati utasításban lettek készítve, így ez nem tekinthető érvényesnek.</w:t>
      </w:r>
    </w:p>
    <w:p w:rsidR="00A8084B" w:rsidRDefault="00A8084B" w:rsidP="000272FE">
      <w:pPr>
        <w:tabs>
          <w:tab w:val="right" w:leader="dot" w:pos="4820"/>
        </w:tabs>
        <w:rPr>
          <w:noProof/>
        </w:rPr>
      </w:pPr>
      <w:r w:rsidRPr="00C10AAC">
        <w:rPr>
          <w:b/>
          <w:bCs/>
        </w:rPr>
        <w:t>A maximum teljesítményi adatok egyenes</w:t>
      </w:r>
      <w:r>
        <w:rPr>
          <w:b/>
          <w:bCs/>
        </w:rPr>
        <w:t xml:space="preserve"> terepen</w:t>
      </w:r>
      <w:r w:rsidRPr="00C10AAC">
        <w:rPr>
          <w:b/>
          <w:bCs/>
        </w:rPr>
        <w:t>, közvetlen használat közben lettek mérve. A használati szög és a visszafolyás mértéke csökkentheti a teljesítményt.</w:t>
      </w:r>
      <w:r w:rsidRPr="000879D0">
        <w:rPr>
          <w:noProof/>
        </w:rPr>
        <w:t xml:space="preserve"> </w:t>
      </w:r>
    </w:p>
    <w:p w:rsidR="00A8084B" w:rsidRDefault="00A8084B" w:rsidP="000879D0">
      <w:pPr>
        <w:pStyle w:val="sajtalcm1"/>
        <w:spacing w:after="0"/>
      </w:pPr>
      <w:r>
        <w:t>Teljesítmény</w:t>
      </w:r>
    </w:p>
    <w:p w:rsidR="00A8084B" w:rsidRDefault="00A8084B" w:rsidP="000879D0">
      <w:pPr>
        <w:pStyle w:val="sajtalcm1"/>
        <w:spacing w:after="0"/>
        <w:jc w:val="center"/>
        <w:rPr>
          <w:rFonts w:cs="Times New Roman"/>
        </w:rPr>
      </w:pPr>
      <w:r w:rsidRPr="00277AA9">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42.5pt;height:96.75pt;visibility:visible">
            <v:imagedata r:id="rId5" o:title=""/>
          </v:shape>
        </w:pict>
      </w:r>
    </w:p>
    <w:p w:rsidR="00A8084B" w:rsidRDefault="00A8084B" w:rsidP="000879D0">
      <w:pPr>
        <w:pStyle w:val="sajtalcm1"/>
      </w:pPr>
      <w:r>
        <w:t>Biztonsági figyelmeztetések</w:t>
      </w:r>
    </w:p>
    <w:p w:rsidR="00A8084B" w:rsidRDefault="00A8084B" w:rsidP="000879D0">
      <w:r>
        <w:t>Ez a rész az eszközhöz tartozó alap biztonsági, munkavédelmi rendelkezésekkel foglalkozik.</w:t>
      </w:r>
    </w:p>
    <w:p w:rsidR="00A8084B" w:rsidRDefault="00A8084B" w:rsidP="000879D0">
      <w:pPr>
        <w:pStyle w:val="sajtalcm1"/>
      </w:pPr>
      <w:r>
        <w:t>Szimbólumok a használati utasításban</w:t>
      </w:r>
    </w:p>
    <w:p w:rsidR="00A8084B" w:rsidRPr="00B41977" w:rsidRDefault="00A8084B" w:rsidP="000879D0">
      <w:pPr>
        <w:rPr>
          <w:b/>
          <w:bCs/>
        </w:rPr>
      </w:pPr>
      <w:r w:rsidRPr="00147DAE">
        <w:rPr>
          <w:b/>
          <w:bCs/>
          <w:noProof/>
        </w:rPr>
        <w:pict>
          <v:shape id="Kép 9" o:spid="_x0000_i1026" type="#_x0000_t75" style="width:21.75pt;height:21.75pt;visibility:visible">
            <v:imagedata r:id="rId6" o:title=""/>
          </v:shape>
        </w:pict>
      </w:r>
      <w:r>
        <w:rPr>
          <w:b/>
          <w:bCs/>
        </w:rPr>
        <w:t xml:space="preserve"> </w:t>
      </w:r>
      <w:r w:rsidRPr="00B41977">
        <w:rPr>
          <w:b/>
          <w:bCs/>
        </w:rPr>
        <w:t>Figyelmeztetés baleset vagy anyagi kár</w:t>
      </w:r>
      <w:r>
        <w:rPr>
          <w:b/>
          <w:bCs/>
        </w:rPr>
        <w:t xml:space="preserve"> megelőzése, elkerülése</w:t>
      </w:r>
      <w:r w:rsidRPr="00B41977">
        <w:rPr>
          <w:b/>
          <w:bCs/>
        </w:rPr>
        <w:t xml:space="preserve"> érdekében.</w:t>
      </w:r>
    </w:p>
    <w:p w:rsidR="00A8084B" w:rsidRDefault="00A8084B" w:rsidP="000879D0">
      <w:r w:rsidRPr="00277AA9">
        <w:rPr>
          <w:noProof/>
        </w:rPr>
        <w:pict>
          <v:shape id="Kép 10" o:spid="_x0000_i1027" type="#_x0000_t75" style="width:21.75pt;height:21.75pt;visibility:visible">
            <v:imagedata r:id="rId7" o:title=""/>
          </v:shape>
        </w:pict>
      </w:r>
      <w:r>
        <w:t xml:space="preserve"> Leírás szimbólum (A leírás ki van fejtve a felkiáltójelnél) a sérülés megelőzése érdekében.</w:t>
      </w:r>
    </w:p>
    <w:p w:rsidR="00A8084B" w:rsidRDefault="00A8084B" w:rsidP="000879D0">
      <w:r w:rsidRPr="00277AA9">
        <w:rPr>
          <w:noProof/>
        </w:rPr>
        <w:pict>
          <v:shape id="Kép 11" o:spid="_x0000_i1028" type="#_x0000_t75" style="width:21.75pt;height:21.75pt;visibility:visible">
            <v:imagedata r:id="rId8" o:title=""/>
          </v:shape>
        </w:pict>
      </w:r>
      <w:r>
        <w:t xml:space="preserve"> A segítség szimbólum az eszköz használatáról ad információkat.</w:t>
      </w:r>
    </w:p>
    <w:p w:rsidR="00A8084B" w:rsidRDefault="00A8084B" w:rsidP="00C50E77">
      <w:pPr>
        <w:pStyle w:val="sajtalcm1"/>
      </w:pPr>
      <w:r>
        <w:t>Szimbólumok az eszközön</w:t>
      </w:r>
    </w:p>
    <w:p w:rsidR="00A8084B" w:rsidRDefault="00A8084B" w:rsidP="00C50E77">
      <w:r w:rsidRPr="00277AA9">
        <w:rPr>
          <w:noProof/>
        </w:rPr>
        <w:pict>
          <v:shape id="Kép 12" o:spid="_x0000_i1029" type="#_x0000_t75" style="width:21.75pt;height:21.75pt;visibility:visible">
            <v:imagedata r:id="rId6" o:title=""/>
          </v:shape>
        </w:pict>
      </w:r>
      <w:r>
        <w:t xml:space="preserve"> Vigyázat! Ne használja az eszközt nagy homoktartalmú vízzel.</w:t>
      </w:r>
    </w:p>
    <w:p w:rsidR="00A8084B" w:rsidRDefault="00A8084B" w:rsidP="00C50E77">
      <w:r w:rsidRPr="00277AA9">
        <w:rPr>
          <w:noProof/>
        </w:rPr>
        <w:pict>
          <v:shape id="Kép 13" o:spid="_x0000_i1030" type="#_x0000_t75" style="width:21.75pt;height:21.75pt;visibility:visible">
            <v:imagedata r:id="rId9" o:title=""/>
          </v:shape>
        </w:pict>
      </w:r>
      <w:r>
        <w:t xml:space="preserve"> A munka megkezdése előtt ismerkedjen meg minden használati elemmel, különösen azzal, hogyan működik az eszköz és hogyan kell használni. Kérdezzen egy szakértőt, amennyiben szükséges.</w:t>
      </w:r>
    </w:p>
    <w:p w:rsidR="00A8084B" w:rsidRDefault="00A8084B" w:rsidP="00C50E77">
      <w:pPr>
        <w:rPr>
          <w:noProof/>
        </w:rPr>
      </w:pPr>
      <w:r>
        <w:t>Olvassa el és kövesse a használati utasításokat, amik az eszközhöz vannak rendelve!</w:t>
      </w:r>
    </w:p>
    <w:p w:rsidR="00A8084B" w:rsidRDefault="00A8084B" w:rsidP="00C50E77">
      <w:r w:rsidRPr="00277AA9">
        <w:rPr>
          <w:noProof/>
        </w:rPr>
        <w:pict>
          <v:shape id="Kép 14" o:spid="_x0000_i1031" type="#_x0000_t75" style="width:21.75pt;height:21.75pt;visibility:visible">
            <v:imagedata r:id="rId10" o:title=""/>
          </v:shape>
        </w:pict>
      </w:r>
      <w:r>
        <w:t xml:space="preserve"> Figyelem: Távolítsa el a dugót a konnektorból, ha a vezeték megsérül vagy elszakad.</w:t>
      </w:r>
    </w:p>
    <w:p w:rsidR="00A8084B" w:rsidRDefault="00A8084B" w:rsidP="00C50E77">
      <w:r w:rsidRPr="00277AA9">
        <w:rPr>
          <w:noProof/>
        </w:rPr>
        <w:pict>
          <v:shape id="Kép 15" o:spid="_x0000_i1032" type="#_x0000_t75" style="width:21.75pt;height:21.75pt;visibility:visible">
            <v:imagedata r:id="rId11" o:title=""/>
          </v:shape>
        </w:pict>
      </w:r>
      <w:r>
        <w:t xml:space="preserve"> Legjobb lehetséges működési, merülési mélység.</w:t>
      </w:r>
    </w:p>
    <w:p w:rsidR="00A8084B" w:rsidRDefault="00A8084B" w:rsidP="00C50E77">
      <w:r w:rsidRPr="00277AA9">
        <w:rPr>
          <w:noProof/>
        </w:rPr>
        <w:pict>
          <v:shape id="Kép 16" o:spid="_x0000_i1033" type="#_x0000_t75" style="width:21.75pt;height:21.75pt;visibility:visible">
            <v:imagedata r:id="rId12" o:title=""/>
          </v:shape>
        </w:pict>
      </w:r>
      <w:r>
        <w:t xml:space="preserve"> Elektromos készüléket ne dobjon háztartási hulladékgyűjtő konténerbe.</w:t>
      </w:r>
    </w:p>
    <w:p w:rsidR="00A8084B" w:rsidRDefault="00A8084B" w:rsidP="00E71760">
      <w:pPr>
        <w:pStyle w:val="sajtalcm1"/>
      </w:pPr>
      <w:r>
        <w:t>Általános biztonsági figyelmeztetések</w:t>
      </w:r>
    </w:p>
    <w:p w:rsidR="00A8084B" w:rsidRDefault="00A8084B" w:rsidP="00E71760">
      <w:r>
        <w:t>Munka az eszközzel:</w:t>
      </w:r>
    </w:p>
    <w:p w:rsidR="00A8084B" w:rsidRDefault="00A8084B" w:rsidP="00E71760">
      <w:r w:rsidRPr="00277AA9">
        <w:rPr>
          <w:noProof/>
        </w:rPr>
        <w:pict>
          <v:shape id="Kép 17" o:spid="_x0000_i1034" type="#_x0000_t75" style="width:21.75pt;height:21.75pt;visibility:visible">
            <v:imagedata r:id="rId6" o:title=""/>
          </v:shape>
        </w:pict>
      </w:r>
      <w:r>
        <w:t xml:space="preserve"> Figyelem: A balesetek és sérülések elkerülése érdekében:</w:t>
      </w:r>
    </w:p>
    <w:p w:rsidR="00A8084B" w:rsidRDefault="00A8084B" w:rsidP="00C50E77">
      <w:pPr>
        <w:pStyle w:val="ListParagraph"/>
        <w:numPr>
          <w:ilvl w:val="0"/>
          <w:numId w:val="5"/>
        </w:numPr>
      </w:pPr>
      <w:r>
        <w:t>Ne használja a készüléket gyenge fizikai állapotú, koncentrációs vagy mentális zavarokkal küzdő, vagy tapasztalatlan, tudatlan ember (beleértve a gyerekeket), kivéve, ha van, aki felügyeli, betartatja a használatra vonatkozó előírásokat és felelősséget vállal a kezelő biztonságáért.</w:t>
      </w:r>
    </w:p>
    <w:p w:rsidR="00A8084B" w:rsidRDefault="00A8084B" w:rsidP="00C50E77">
      <w:pPr>
        <w:pStyle w:val="ListParagraph"/>
        <w:numPr>
          <w:ilvl w:val="0"/>
          <w:numId w:val="5"/>
        </w:numPr>
      </w:pPr>
      <w:r>
        <w:t>Gyerekeket felügyelet alatt kell tartani, hogy ne játszanak az eszközzel.</w:t>
      </w:r>
    </w:p>
    <w:p w:rsidR="00A8084B" w:rsidRDefault="00A8084B" w:rsidP="00C50E77">
      <w:pPr>
        <w:pStyle w:val="ListParagraph"/>
        <w:numPr>
          <w:ilvl w:val="0"/>
          <w:numId w:val="5"/>
        </w:numPr>
      </w:pPr>
      <w:r>
        <w:t>Az eszköz használati utasítását nem ismerő, tapasztalatlan emberek számára nem engedélyezett az eszköz használata. Az eszköz működtetése nem engedélyezett 16 éves kor alatti személyeknek.</w:t>
      </w:r>
    </w:p>
    <w:p w:rsidR="00A8084B" w:rsidRDefault="00A8084B" w:rsidP="00C50E77">
      <w:pPr>
        <w:pStyle w:val="ListParagraph"/>
        <w:numPr>
          <w:ilvl w:val="0"/>
          <w:numId w:val="5"/>
        </w:numPr>
      </w:pPr>
      <w:r>
        <w:t>Viseljen erős lábbelit, hogy megvédje magát az esetleges elektromos áramütéstől.</w:t>
      </w:r>
    </w:p>
    <w:p w:rsidR="00A8084B" w:rsidRDefault="00A8084B" w:rsidP="00C50E77">
      <w:pPr>
        <w:pStyle w:val="ListParagraph"/>
        <w:numPr>
          <w:ilvl w:val="0"/>
          <w:numId w:val="5"/>
        </w:numPr>
      </w:pPr>
      <w:r>
        <w:t>Ha ember tartózkodik a vízben, ne működtesse az eszközt. Áramütés veszély!</w:t>
      </w:r>
    </w:p>
    <w:p w:rsidR="00A8084B" w:rsidRDefault="00A8084B" w:rsidP="00C50E77">
      <w:pPr>
        <w:pStyle w:val="ListParagraph"/>
        <w:numPr>
          <w:ilvl w:val="0"/>
          <w:numId w:val="5"/>
        </w:numPr>
      </w:pPr>
      <w:r>
        <w:t>Tartsa távol a gyerekeket az eszköztől működés közben. Balesetveszélyes!</w:t>
      </w:r>
    </w:p>
    <w:p w:rsidR="00A8084B" w:rsidRDefault="00A8084B" w:rsidP="00C50E77">
      <w:pPr>
        <w:pStyle w:val="ListParagraph"/>
        <w:numPr>
          <w:ilvl w:val="0"/>
          <w:numId w:val="5"/>
        </w:numPr>
      </w:pPr>
      <w:r>
        <w:t>Ne használja az eszközt gyúlékony folyadékok és gázok közelében. Az utasítás figyelmen kívül hagyása esetén tűz- és robbanásveszély áll fenn!</w:t>
      </w:r>
    </w:p>
    <w:p w:rsidR="00A8084B" w:rsidRDefault="00A8084B" w:rsidP="00C50E77">
      <w:pPr>
        <w:pStyle w:val="ListParagraph"/>
        <w:numPr>
          <w:ilvl w:val="0"/>
          <w:numId w:val="5"/>
        </w:numPr>
      </w:pPr>
      <w:r>
        <w:t>Durva, csiszoló (őrlő hatású), korrozív, éghető (pl.: üzemanyag) vagy robbanékony folyadékok, sós víz, tisztítószerek és ételmaradékok szivattyúzása nem engedélyezett. A szállított folyadék hőmérséklete nem haladhatja meg a 35°C-ot.</w:t>
      </w:r>
    </w:p>
    <w:p w:rsidR="00A8084B" w:rsidRDefault="00A8084B" w:rsidP="00C50E77">
      <w:pPr>
        <w:pStyle w:val="ListParagraph"/>
        <w:numPr>
          <w:ilvl w:val="0"/>
          <w:numId w:val="5"/>
        </w:numPr>
      </w:pPr>
      <w:r>
        <w:t>Tárolja az eszközt száraz, gyermekektől elzárt helyen.</w:t>
      </w:r>
    </w:p>
    <w:p w:rsidR="00A8084B" w:rsidRDefault="00A8084B" w:rsidP="00792848">
      <w:r w:rsidRPr="00277AA9">
        <w:rPr>
          <w:noProof/>
        </w:rPr>
        <w:pict>
          <v:shape id="Kép 18" o:spid="_x0000_i1035" type="#_x0000_t75" style="width:21.75pt;height:21.75pt;visibility:visible">
            <v:imagedata r:id="rId6" o:title=""/>
          </v:shape>
        </w:pict>
      </w:r>
      <w:r>
        <w:t xml:space="preserve"> Figyelem! Az eszköz megrongálódásának és a lehetséges emberi sérülések elkerülése érdekében kövesse a következő utasításokat:</w:t>
      </w:r>
    </w:p>
    <w:p w:rsidR="00A8084B" w:rsidRDefault="00A8084B" w:rsidP="0066762A">
      <w:pPr>
        <w:pStyle w:val="ListParagraph"/>
        <w:numPr>
          <w:ilvl w:val="0"/>
          <w:numId w:val="6"/>
        </w:numPr>
      </w:pPr>
      <w:r>
        <w:t>Ne dolgozzon sérült vagy félkész géppel, vagy olyan eszközzel, ami át lett alakítva a gyártó hozzájárulása nélkül. Az üzembe helyezés előtt ellenőrizze, hogy a szükséges elektronikai védelmi intézkedések meglegyenek.</w:t>
      </w:r>
    </w:p>
    <w:p w:rsidR="00A8084B" w:rsidRDefault="00A8084B" w:rsidP="0066762A">
      <w:pPr>
        <w:pStyle w:val="ListParagraph"/>
        <w:numPr>
          <w:ilvl w:val="0"/>
          <w:numId w:val="6"/>
        </w:numPr>
      </w:pPr>
      <w:r>
        <w:t>Felügyelje az eszközt működés közben (különösen lakóövezetekben, annak érdekében, hogy észrevehesse és intézkedhessen, mikor az automatikus kapcsoló lekapcsolja a gépet, vagy ha szárazon fut a szivattyú. Rendszeresen ellenőrizze az úszókapcsoló működését (lásd „Üzembe helyezés”). Az utasítás figyelmen kívül hagyása a jótállás elvesztésével és jogi következményekkel járhat.</w:t>
      </w:r>
    </w:p>
    <w:p w:rsidR="00A8084B" w:rsidRDefault="00A8084B" w:rsidP="0066762A">
      <w:pPr>
        <w:pStyle w:val="ListParagraph"/>
        <w:numPr>
          <w:ilvl w:val="0"/>
          <w:numId w:val="6"/>
        </w:numPr>
      </w:pPr>
      <w:r>
        <w:t>Kérjük, vegye figyelembe, hogy a szivattyú nem alkalmas folyamatos működtetésre (pl.: szökőkutak a kerti tóban). Ellenőrizze az eszköz megfelelő működését rendszeresen.</w:t>
      </w:r>
    </w:p>
    <w:p w:rsidR="00A8084B" w:rsidRDefault="00A8084B" w:rsidP="0066762A">
      <w:pPr>
        <w:pStyle w:val="ListParagraph"/>
        <w:numPr>
          <w:ilvl w:val="0"/>
          <w:numId w:val="6"/>
        </w:numPr>
      </w:pPr>
      <w:r>
        <w:t>Vegye figyelembe, hogy a kenőanyagok, amik az eszközben használatosak, sérüléseket vagy szennyeződéseket okozhatnak, ha kifolynak. Ne használja a szivattyút kerti tavakban halak vagy értékes növények közelében.</w:t>
      </w:r>
    </w:p>
    <w:p w:rsidR="00A8084B" w:rsidRDefault="00A8084B" w:rsidP="0066762A">
      <w:pPr>
        <w:pStyle w:val="ListParagraph"/>
        <w:numPr>
          <w:ilvl w:val="0"/>
          <w:numId w:val="6"/>
        </w:numPr>
      </w:pPr>
      <w:r>
        <w:t>Ne szállítsa vagy rögzítse az eszközt a kábelnél vagy a csőnél fogva.</w:t>
      </w:r>
    </w:p>
    <w:p w:rsidR="00A8084B" w:rsidRDefault="00A8084B" w:rsidP="0066762A">
      <w:pPr>
        <w:pStyle w:val="ListParagraph"/>
        <w:numPr>
          <w:ilvl w:val="0"/>
          <w:numId w:val="6"/>
        </w:numPr>
      </w:pPr>
      <w:r>
        <w:t>Védje az eszközt a fagytól és a száraz üzemeltetéstől.</w:t>
      </w:r>
    </w:p>
    <w:p w:rsidR="00A8084B" w:rsidRDefault="00A8084B" w:rsidP="0066762A">
      <w:pPr>
        <w:pStyle w:val="ListParagraph"/>
        <w:numPr>
          <w:ilvl w:val="0"/>
          <w:numId w:val="6"/>
        </w:numPr>
      </w:pPr>
      <w:r>
        <w:t>Csak eredeti alkatrészeket használjon, és ne végezzen átalakítást az eszközön.</w:t>
      </w:r>
    </w:p>
    <w:p w:rsidR="00A8084B" w:rsidRDefault="00A8084B" w:rsidP="0066762A">
      <w:pPr>
        <w:pStyle w:val="ListParagraph"/>
        <w:numPr>
          <w:ilvl w:val="0"/>
          <w:numId w:val="6"/>
        </w:numPr>
      </w:pPr>
      <w:r>
        <w:t>Kérjük, olvassa el a figyelmeztetéseket az üzemeltetési utasításokban a „Karbantartás és Tisztítás” fejezetben. Minden intézkedés ezeken felül, az utasításokon túl, különösen az eszköz kibontása, villanyszerelőre bízandó. Szerelés esetén feltétlenül lépjen kapcsolatba a szerviz központunkkal.</w:t>
      </w:r>
    </w:p>
    <w:p w:rsidR="00A8084B" w:rsidRDefault="00A8084B" w:rsidP="007B28E9">
      <w:pPr>
        <w:pStyle w:val="sajtalcm1"/>
      </w:pPr>
      <w:r>
        <w:t>Elektromos biztonság:</w:t>
      </w:r>
    </w:p>
    <w:p w:rsidR="00A8084B" w:rsidRDefault="00A8084B" w:rsidP="007B28E9">
      <w:r w:rsidRPr="00277AA9">
        <w:rPr>
          <w:noProof/>
        </w:rPr>
        <w:pict>
          <v:shape id="Kép 2" o:spid="_x0000_i1036" type="#_x0000_t75" style="width:18.75pt;height:18.75pt;visibility:visible">
            <v:imagedata r:id="rId13" o:title=""/>
          </v:shape>
        </w:pict>
      </w:r>
      <w:r>
        <w:t>Figyelem: elektromos balesetek, áramütés és sérülések elkerülése érdekében kövesse a következő utasításokat:</w:t>
      </w:r>
    </w:p>
    <w:p w:rsidR="00A8084B" w:rsidRDefault="00A8084B" w:rsidP="007B28E9">
      <w:pPr>
        <w:pStyle w:val="ListParagraph"/>
        <w:numPr>
          <w:ilvl w:val="0"/>
          <w:numId w:val="7"/>
        </w:numPr>
      </w:pPr>
      <w:r>
        <w:t>Ne üzemeltesse az eszközt, ha ember tartózkodik a vízben. Elektromos áramütés veszélye áll fenn.</w:t>
      </w:r>
    </w:p>
    <w:p w:rsidR="00A8084B" w:rsidRDefault="00A8084B" w:rsidP="007B28E9">
      <w:pPr>
        <w:pStyle w:val="ListParagraph"/>
        <w:numPr>
          <w:ilvl w:val="0"/>
          <w:numId w:val="7"/>
        </w:numPr>
      </w:pPr>
      <w:r>
        <w:t>Felállítás után, működése közben a hálózati dugó szabadon hozzáférhető kell, hogy legyen.</w:t>
      </w:r>
    </w:p>
    <w:p w:rsidR="00A8084B" w:rsidRDefault="00A8084B" w:rsidP="007B28E9">
      <w:pPr>
        <w:pStyle w:val="ListParagraph"/>
        <w:numPr>
          <w:ilvl w:val="0"/>
          <w:numId w:val="7"/>
        </w:numPr>
      </w:pPr>
      <w:r>
        <w:t>Az új szivattyú üzemeltetése előtt végezzen speciális ellenőrzést:</w:t>
      </w:r>
    </w:p>
    <w:p w:rsidR="00A8084B" w:rsidRDefault="00A8084B" w:rsidP="008A33A9">
      <w:pPr>
        <w:pStyle w:val="ListParagraph"/>
        <w:numPr>
          <w:ilvl w:val="1"/>
          <w:numId w:val="7"/>
        </w:numPr>
      </w:pPr>
      <w:r>
        <w:t>A földelés, a védő többszörös földelése; az áramszolgáltatótól érkező hálózati feszültség meg kell, hogy egyezzen a biztonsági rendelkezésekben leírt értékekkel, hogy hiba nélkül működhessen a készülék.</w:t>
      </w:r>
    </w:p>
    <w:p w:rsidR="00A8084B" w:rsidRDefault="00A8084B" w:rsidP="008A33A9">
      <w:pPr>
        <w:pStyle w:val="ListParagraph"/>
        <w:numPr>
          <w:ilvl w:val="1"/>
          <w:numId w:val="7"/>
        </w:numPr>
      </w:pPr>
      <w:r>
        <w:t>Az elektromos dugó nedvesség elleni védelme.</w:t>
      </w:r>
    </w:p>
    <w:p w:rsidR="00A8084B" w:rsidRDefault="00A8084B" w:rsidP="008A33A9">
      <w:pPr>
        <w:pStyle w:val="ListParagraph"/>
        <w:numPr>
          <w:ilvl w:val="1"/>
          <w:numId w:val="7"/>
        </w:numPr>
      </w:pPr>
      <w:r>
        <w:t>Ha beázás veszélye áll fenn, olyan helyen csatlakoztassa a készüléket, ahol biztonságban van a beázás ellen.</w:t>
      </w:r>
    </w:p>
    <w:p w:rsidR="00A8084B" w:rsidRDefault="00A8084B" w:rsidP="008A33A9">
      <w:pPr>
        <w:pStyle w:val="ListParagraph"/>
        <w:numPr>
          <w:ilvl w:val="0"/>
          <w:numId w:val="7"/>
        </w:numPr>
      </w:pPr>
      <w:r>
        <w:t>Bizonyosodjon meg az adattáblán arról, hogy a hálózati feszültség megegyezik a specifikációkkal.</w:t>
      </w:r>
    </w:p>
    <w:p w:rsidR="00A8084B" w:rsidRDefault="00A8084B" w:rsidP="008A33A9">
      <w:pPr>
        <w:pStyle w:val="ListParagraph"/>
        <w:numPr>
          <w:ilvl w:val="0"/>
          <w:numId w:val="7"/>
        </w:numPr>
      </w:pPr>
      <w:r>
        <w:t>Az elektronikai berendezésnek, vezetékeknek, feszültségnek egyeznie kéne a nemzeti szabályokkal.</w:t>
      </w:r>
    </w:p>
    <w:p w:rsidR="00A8084B" w:rsidRDefault="00A8084B" w:rsidP="008A33A9">
      <w:pPr>
        <w:pStyle w:val="ListParagraph"/>
        <w:numPr>
          <w:ilvl w:val="0"/>
          <w:numId w:val="7"/>
        </w:numPr>
      </w:pPr>
      <w:r>
        <w:t>Csak olyan konnektorba csatlakoztassa az eszközt, amely túlfeszültség elleni védelemmel van ellátva, amely nem több mint 30mA. (minimum biztosíték: 6A)</w:t>
      </w:r>
    </w:p>
    <w:p w:rsidR="00A8084B" w:rsidRDefault="00A8084B" w:rsidP="005A2033">
      <w:pPr>
        <w:pStyle w:val="ListParagraph"/>
        <w:numPr>
          <w:ilvl w:val="0"/>
          <w:numId w:val="7"/>
        </w:numPr>
      </w:pPr>
      <w:r>
        <w:t>Minden használat előtt ellenőrizze az eszközt, a kábelt és a dugót, sérülések keresve. Hibás, sérült kábelek nem javíthatóak, de kicserélhetőek újra. Ha sérülés van az eszközén, csak az ajánlott szakemberrel javíttassa.</w:t>
      </w:r>
    </w:p>
    <w:p w:rsidR="00A8084B" w:rsidRDefault="00A8084B" w:rsidP="005A2033">
      <w:pPr>
        <w:pStyle w:val="ListParagraph"/>
        <w:numPr>
          <w:ilvl w:val="0"/>
          <w:numId w:val="7"/>
        </w:numPr>
      </w:pPr>
      <w:r>
        <w:t>Amennyiben a hálózati kábel meg van sérülve az eszközön, azt a gyártóval vagy megfelelő személy közreműködésével, márkaszervizzel kell javíttatni az esetleges jogszerűtlenségek elkerülése érdekében.</w:t>
      </w:r>
    </w:p>
    <w:p w:rsidR="00A8084B" w:rsidRDefault="00A8084B" w:rsidP="005A2033">
      <w:pPr>
        <w:pStyle w:val="ListParagraph"/>
        <w:numPr>
          <w:ilvl w:val="0"/>
          <w:numId w:val="7"/>
        </w:numPr>
      </w:pPr>
      <w:r>
        <w:t>Ne húzza ki a dugót a konnektorból a kábelnél fogva. Óvja a kábelt hőhatástól, olajtól és éles sarkoktól.</w:t>
      </w:r>
    </w:p>
    <w:p w:rsidR="00A8084B" w:rsidRDefault="00A8084B" w:rsidP="005A2033">
      <w:pPr>
        <w:pStyle w:val="ListParagraph"/>
        <w:numPr>
          <w:ilvl w:val="0"/>
          <w:numId w:val="7"/>
        </w:numPr>
      </w:pPr>
      <w:r>
        <w:t>Ne szállítsa, és ne rögzítse az eszközt a kábelnél fogva.</w:t>
      </w:r>
    </w:p>
    <w:p w:rsidR="00A8084B" w:rsidRDefault="00A8084B" w:rsidP="005A2033">
      <w:pPr>
        <w:pStyle w:val="ListParagraph"/>
        <w:numPr>
          <w:ilvl w:val="0"/>
          <w:numId w:val="7"/>
        </w:numPr>
      </w:pPr>
      <w:r>
        <w:t>Csak fröcskölő vízvédelemmel, kültéri használatra tervezett hosszabbítót használjon.</w:t>
      </w:r>
    </w:p>
    <w:p w:rsidR="00A8084B" w:rsidRDefault="00A8084B" w:rsidP="005A2033">
      <w:pPr>
        <w:pStyle w:val="ListParagraph"/>
        <w:numPr>
          <w:ilvl w:val="0"/>
          <w:numId w:val="7"/>
        </w:numPr>
      </w:pPr>
      <w:r>
        <w:t>Húzza ki a hálózati dugót a konnektorból, minden munkálat előtt az eszközön, szivárgás esetén a vízrendszerben, munkaszünet esetén és használaton kívüli állapotban.</w:t>
      </w:r>
    </w:p>
    <w:p w:rsidR="00A8084B" w:rsidRDefault="00A8084B" w:rsidP="005A2033">
      <w:pPr>
        <w:pStyle w:val="ListParagraph"/>
        <w:numPr>
          <w:ilvl w:val="0"/>
          <w:numId w:val="7"/>
        </w:numPr>
      </w:pPr>
      <w:r>
        <w:t>A hálózati csatlakozó átmérője nem lehet kisebb, mint a gumitömlő a kijelölt H07RN-F. A vezeték 10 méter hosszú kell, hogy legyen. A hajlékony hosszabbító vezetékének átmérője legalább 2.5mm</w:t>
      </w:r>
      <w:r w:rsidRPr="00EE5126">
        <w:rPr>
          <w:vertAlign w:val="superscript"/>
        </w:rPr>
        <w:t>2</w:t>
      </w:r>
      <w:r>
        <w:t xml:space="preserve"> kell, hogy legyen.</w:t>
      </w:r>
    </w:p>
    <w:p w:rsidR="00A8084B" w:rsidRDefault="00A8084B" w:rsidP="00173FEA">
      <w:pPr>
        <w:pStyle w:val="sajtalcm1"/>
      </w:pPr>
      <w:r>
        <w:t>Üzembe helyezés</w:t>
      </w:r>
    </w:p>
    <w:p w:rsidR="00A8084B" w:rsidRDefault="00A8084B" w:rsidP="00CE2E11">
      <w:pPr>
        <w:pStyle w:val="ListParagraph"/>
        <w:numPr>
          <w:ilvl w:val="0"/>
          <w:numId w:val="8"/>
        </w:numPr>
      </w:pPr>
      <w:r>
        <w:t>A szivattyú talapzata nem lehet kevesebb 40 x 40 x 50 cm-nél, annak érdekében, hogy az úszókapcsoló szabadon mozoghasson.</w:t>
      </w:r>
    </w:p>
    <w:p w:rsidR="00A8084B" w:rsidRDefault="00A8084B" w:rsidP="00CE2E11">
      <w:pPr>
        <w:pStyle w:val="ListParagraph"/>
        <w:numPr>
          <w:ilvl w:val="0"/>
          <w:numId w:val="8"/>
        </w:numPr>
      </w:pPr>
      <w:r>
        <w:t>A szivattyú felfüggeszthető a kerek fogantyú által vagy elhelyezhető a padlón.</w:t>
      </w:r>
    </w:p>
    <w:p w:rsidR="00A8084B" w:rsidRDefault="00A8084B" w:rsidP="000A355C">
      <w:pPr>
        <w:pStyle w:val="ListParagraph"/>
      </w:pPr>
      <w:r>
        <w:t>A szivattyú felfüggeszthető és/vagy eltávolítható az adott kábel által.</w:t>
      </w:r>
    </w:p>
    <w:p w:rsidR="00A8084B" w:rsidRDefault="00A8084B" w:rsidP="000A355C">
      <w:pPr>
        <w:pStyle w:val="ListParagraph"/>
      </w:pPr>
      <w:r>
        <w:t>A biztonságos fellógatás érdekében, hurkolja a vezetéket körül mindkét kábeltartón, lent és nyomja fel, keresztül a kerek fogantyún.</w:t>
      </w:r>
    </w:p>
    <w:p w:rsidR="00A8084B" w:rsidRPr="003B308F" w:rsidRDefault="00A8084B" w:rsidP="003B308F">
      <w:pPr>
        <w:rPr>
          <w:b/>
          <w:bCs/>
        </w:rPr>
      </w:pPr>
      <w:r w:rsidRPr="003B308F">
        <w:rPr>
          <w:b/>
          <w:bCs/>
        </w:rPr>
        <w:t>Soha ne lógassa fel a szivattyút a locsolócső által.</w:t>
      </w:r>
    </w:p>
    <w:p w:rsidR="00A8084B" w:rsidRDefault="00A8084B" w:rsidP="003B308F">
      <w:r w:rsidRPr="00277AA9">
        <w:rPr>
          <w:noProof/>
        </w:rPr>
        <w:pict>
          <v:shape id="Kép 3" o:spid="_x0000_i1037" type="#_x0000_t75" style="width:21.75pt;height:21.75pt;visibility:visible">
            <v:imagedata r:id="rId6" o:title=""/>
          </v:shape>
        </w:pict>
      </w:r>
      <w:r>
        <w:rPr>
          <w:b/>
          <w:bCs/>
        </w:rPr>
        <w:t xml:space="preserve"> </w:t>
      </w:r>
      <w:r w:rsidRPr="00972997">
        <w:rPr>
          <w:b/>
          <w:bCs/>
        </w:rPr>
        <w:t>Bizonyosodjon meg róla, hogy az eszköz nem a hálózati kábel által van fellógatva. Áramütés veszélye áll fenn a vezeték esetleges sérülése esetén.</w:t>
      </w:r>
    </w:p>
    <w:p w:rsidR="00A8084B" w:rsidRDefault="00A8084B" w:rsidP="003B308F">
      <w:r w:rsidRPr="00277AA9">
        <w:rPr>
          <w:noProof/>
        </w:rPr>
        <w:pict>
          <v:shape id="Kép 4" o:spid="_x0000_i1038" type="#_x0000_t75" style="width:21.75pt;height:21.75pt;visibility:visible">
            <v:imagedata r:id="rId14" o:title=""/>
          </v:shape>
        </w:pict>
      </w:r>
      <w:r>
        <w:t xml:space="preserve"> Jegyezze meg, hogy egy idő után a sár és homok összegyűlhet a tengely alján, ami károsíthatja a szivattyút.</w:t>
      </w:r>
    </w:p>
    <w:p w:rsidR="00A8084B" w:rsidRDefault="00A8084B" w:rsidP="003B308F">
      <w:r>
        <w:t>Azt ajánljuk, hogy egy téglára állítsa a szivattyút.</w:t>
      </w:r>
    </w:p>
    <w:p w:rsidR="00A8084B" w:rsidRDefault="00A8084B" w:rsidP="003B308F">
      <w:r>
        <w:t>Ha a vízszint túl alacsony, az iszap a szivattyúban könnyen kiszáradhat és akadályozhatja a szivattyút, amikor felmelegszik.</w:t>
      </w:r>
    </w:p>
    <w:p w:rsidR="00A8084B" w:rsidRDefault="00A8084B" w:rsidP="00972997">
      <w:pPr>
        <w:pStyle w:val="sajtalcm1"/>
      </w:pPr>
      <w:r>
        <w:t>Hálózati csatlakoztatás</w:t>
      </w:r>
    </w:p>
    <w:p w:rsidR="00A8084B" w:rsidRDefault="00A8084B" w:rsidP="000879D0">
      <w:r>
        <w:t>A szivattyú földelt dugóval van ellátva. Az eszköz földelt, túlfeszültségi védelemmel ellátott (RDC kapcsoló) 230 V ~ 50 Hz feszültségű konnektorral való csatlakoztatásra lett tervezve.</w:t>
      </w:r>
    </w:p>
    <w:p w:rsidR="00A8084B" w:rsidRDefault="00A8084B" w:rsidP="005C35F0">
      <w:pPr>
        <w:pStyle w:val="sajtalcm1"/>
      </w:pPr>
      <w:r>
        <w:t>Locsoló csatlakoztatása</w:t>
      </w:r>
    </w:p>
    <w:p w:rsidR="00A8084B" w:rsidRDefault="00A8084B" w:rsidP="00B91BEE">
      <w:r>
        <w:t>A szivattyú felszerelt</w:t>
      </w:r>
    </w:p>
    <w:p w:rsidR="00A8084B" w:rsidRDefault="00A8084B" w:rsidP="00B91BEE">
      <w:pPr>
        <w:pStyle w:val="ListParagraph"/>
        <w:numPr>
          <w:ilvl w:val="0"/>
          <w:numId w:val="9"/>
        </w:numPr>
      </w:pPr>
      <w:r>
        <w:t>Vagy egy rögzített csővezetékkel</w:t>
      </w:r>
    </w:p>
    <w:p w:rsidR="00A8084B" w:rsidRDefault="00A8084B" w:rsidP="00B91BEE">
      <w:pPr>
        <w:pStyle w:val="ListParagraph"/>
        <w:numPr>
          <w:ilvl w:val="0"/>
          <w:numId w:val="9"/>
        </w:numPr>
      </w:pPr>
      <w:r>
        <w:t>Vagy egy hajlékony locsolócsővel.</w:t>
      </w:r>
    </w:p>
    <w:p w:rsidR="00A8084B" w:rsidRDefault="00A8084B" w:rsidP="00B91BEE">
      <w:pPr>
        <w:pStyle w:val="ListParagraph"/>
        <w:numPr>
          <w:ilvl w:val="0"/>
          <w:numId w:val="10"/>
        </w:numPr>
      </w:pPr>
      <w:r>
        <w:t>Fordítsa el a tartó adaptert a kivezető nyílás felé.</w:t>
      </w:r>
    </w:p>
    <w:p w:rsidR="00A8084B" w:rsidRDefault="00A8084B" w:rsidP="00B91BEE">
      <w:pPr>
        <w:pStyle w:val="ListParagraph"/>
        <w:numPr>
          <w:ilvl w:val="0"/>
          <w:numId w:val="10"/>
        </w:numPr>
      </w:pPr>
      <w:r>
        <w:t>Helyezze el a csövet a szűkítő felett és biztosítsa azt egy csőfogóval.</w:t>
      </w:r>
    </w:p>
    <w:p w:rsidR="00A8084B" w:rsidRDefault="00A8084B" w:rsidP="00B91BEE">
      <w:pPr>
        <w:pStyle w:val="ListParagraph"/>
      </w:pPr>
      <w:r>
        <w:t>Vagy csatlakoztassa csavarva a tartó adapternél vagy a szűkítőnél.</w:t>
      </w:r>
    </w:p>
    <w:p w:rsidR="00A8084B" w:rsidRDefault="00A8084B" w:rsidP="00B27E0E">
      <w:pPr>
        <w:pStyle w:val="ListParagraph"/>
        <w:numPr>
          <w:ilvl w:val="0"/>
          <w:numId w:val="11"/>
        </w:numPr>
        <w:ind w:left="284" w:hanging="284"/>
      </w:pPr>
      <w:r>
        <w:t>1½”-es belső menetes kivezető nyíláshoz a szivattyúra a derékszögű adapteren keresztül vagy közvetlenül is csatlakoztatható az 1½”-es locsolócső;</w:t>
      </w:r>
    </w:p>
    <w:p w:rsidR="00A8084B" w:rsidRDefault="00A8084B" w:rsidP="00B27E0E">
      <w:pPr>
        <w:pStyle w:val="ListParagraph"/>
        <w:numPr>
          <w:ilvl w:val="0"/>
          <w:numId w:val="11"/>
        </w:numPr>
        <w:ind w:left="284" w:hanging="284"/>
      </w:pPr>
      <w:r>
        <w:t>1½” külső menetes kivezető nyíláshoz a derékszögű adapteren keresztül csatlakoztatható a szűkítő vagy egy 1½-es csavaros csatlakozó;</w:t>
      </w:r>
    </w:p>
    <w:p w:rsidR="00A8084B" w:rsidRDefault="00A8084B" w:rsidP="00B27E0E">
      <w:pPr>
        <w:pStyle w:val="ListParagraph"/>
        <w:numPr>
          <w:ilvl w:val="0"/>
          <w:numId w:val="11"/>
        </w:numPr>
        <w:ind w:left="284" w:hanging="284"/>
      </w:pPr>
      <w:r>
        <w:t>A szűkítő kivezető nyílása alkalmas 1¼”-es vagy 1½”-es locsolócső csatlakoztatására, közös kompresszióként. (Tömlő bilinccsel rögzítve.)</w:t>
      </w:r>
    </w:p>
    <w:p w:rsidR="00A8084B" w:rsidRDefault="00A8084B" w:rsidP="00B27E0E">
      <w:pPr>
        <w:pStyle w:val="ListParagraph"/>
        <w:numPr>
          <w:ilvl w:val="0"/>
          <w:numId w:val="11"/>
        </w:numPr>
        <w:ind w:left="284" w:hanging="284"/>
      </w:pPr>
      <w:r>
        <w:t>1”-os külső menetes szűkítő kimeneti nyílása alkalmas 1”-os csavaros csatlakoztatásra.</w:t>
      </w:r>
    </w:p>
    <w:p w:rsidR="00A8084B" w:rsidRDefault="00A8084B" w:rsidP="00CC69A3">
      <w:pPr>
        <w:pStyle w:val="ListParagraph"/>
        <w:numPr>
          <w:ilvl w:val="0"/>
          <w:numId w:val="11"/>
        </w:numPr>
        <w:ind w:left="284" w:hanging="284"/>
      </w:pPr>
      <w:r>
        <w:t>1½”-es menetes szűkítő kimeneti nyílása alkalmas 1”-os locsolócső csatlakoztatására. (Tömlő bilinccsel rögzítve.)</w:t>
      </w:r>
    </w:p>
    <w:p w:rsidR="00A8084B" w:rsidRDefault="00A8084B" w:rsidP="00CC69A3">
      <w:r w:rsidRPr="00277AA9">
        <w:rPr>
          <w:noProof/>
        </w:rPr>
        <w:pict>
          <v:shape id="Kép 5" o:spid="_x0000_i1039" type="#_x0000_t75" style="width:21.75pt;height:21.75pt;visibility:visible">
            <v:imagedata r:id="rId7" o:title=""/>
          </v:shape>
        </w:pict>
      </w:r>
      <w:r>
        <w:t xml:space="preserve"> Figyeljen oda, hogy a részecskeméret max. 19mm lehet, hogyha a szűkítő (19.3 mm) használatban van, különben a szűkítő és a locsolócső eldugul.</w:t>
      </w:r>
    </w:p>
    <w:p w:rsidR="00A8084B" w:rsidRDefault="00A8084B" w:rsidP="00CC69A3">
      <w:pPr>
        <w:pStyle w:val="sajtalcm1"/>
      </w:pPr>
      <w:r>
        <w:t>Az úszókapcsoló beállítása</w:t>
      </w:r>
    </w:p>
    <w:p w:rsidR="00A8084B" w:rsidRDefault="00A8084B" w:rsidP="00CC69A3">
      <w:r>
        <w:t>Az úszókapcsoló be van állítva, tehát rögtön üzembe helyezhető.</w:t>
      </w:r>
    </w:p>
    <w:p w:rsidR="00A8084B" w:rsidRDefault="00A8084B" w:rsidP="00CC69A3">
      <w:r>
        <w:t>Az állandó átállítás esetén ellenőrizze rendszeresen (nem kevesebb, mint egyszer minden három hónapban), hogy az úszókapcsoló működik-e. Az ON és az OFF kapcsoló pontjai az úszókapcsolónak átállítható az úszókapcsoló rácsában levő kapcsoló helyzetének módosításával. Kérjük, ellenőrizze a következőket a munka megkezdése előtt.</w:t>
      </w:r>
    </w:p>
    <w:p w:rsidR="00A8084B" w:rsidRDefault="00A8084B" w:rsidP="003A40A3">
      <w:pPr>
        <w:pStyle w:val="ListParagraph"/>
        <w:numPr>
          <w:ilvl w:val="0"/>
          <w:numId w:val="12"/>
        </w:numPr>
      </w:pPr>
      <w:r>
        <w:t>Az úszókapcsolónak csatlakoztatva kell lennie, hogy az ON és OFF szintek könnyen elérhetőek legyenek, kevés energiával válthatóak legyenek. Ellenőrizze ezt a szivattyút vízzel telt edénybe téve és az úszókapcsolót óvatosan kézzel felemelve és aztán leengedve. Ebben az esetben láthatja ön, ahogy a szivattyú ki és bekapcsol-e.</w:t>
      </w:r>
    </w:p>
    <w:p w:rsidR="00A8084B" w:rsidRDefault="00A8084B" w:rsidP="003A40A3">
      <w:pPr>
        <w:pStyle w:val="ListParagraph"/>
        <w:numPr>
          <w:ilvl w:val="0"/>
          <w:numId w:val="12"/>
        </w:numPr>
      </w:pPr>
      <w:r>
        <w:t>Arról is győződjön meg, hogy legyen hely az úszókapcsoló fej között és, hogy az úszókapcsoló mechanizmusának elegendő hely legyen. Ha túl kevés a hely, akkor nem garantált az üzemzavarmentes működés.</w:t>
      </w:r>
    </w:p>
    <w:p w:rsidR="00A8084B" w:rsidRDefault="00A8084B" w:rsidP="003A40A3">
      <w:pPr>
        <w:pStyle w:val="ListParagraph"/>
        <w:numPr>
          <w:ilvl w:val="0"/>
          <w:numId w:val="12"/>
        </w:numPr>
      </w:pPr>
      <w:r>
        <w:t>Az úszókapcsoló beállítása közben győződjön meg arról, hogy az úszókapcsoló ne érintse a földet mielőtt a szivattyú kikapcsolna.</w:t>
      </w:r>
    </w:p>
    <w:p w:rsidR="00A8084B" w:rsidRDefault="00A8084B" w:rsidP="00486A7A">
      <w:r w:rsidRPr="00277AA9">
        <w:rPr>
          <w:noProof/>
        </w:rPr>
        <w:pict>
          <v:shape id="Kép 6" o:spid="_x0000_i1040" type="#_x0000_t75" style="width:21.75pt;height:21.75pt;visibility:visible">
            <v:imagedata r:id="rId7" o:title=""/>
          </v:shape>
        </w:pict>
      </w:r>
      <w:r>
        <w:t xml:space="preserve"> Fenn áll a lehetősége a száraz üzemelésnek, ha az úszókapcsoló kábel túl hosszú.</w:t>
      </w:r>
    </w:p>
    <w:p w:rsidR="00A8084B" w:rsidRDefault="00A8084B" w:rsidP="00486A7A">
      <w:pPr>
        <w:pStyle w:val="sajtalcm1"/>
      </w:pPr>
      <w:r>
        <w:t>Működtetés megkezdése</w:t>
      </w:r>
    </w:p>
    <w:p w:rsidR="00A8084B" w:rsidRDefault="00A8084B" w:rsidP="000D0B78">
      <w:pPr>
        <w:pStyle w:val="ListParagraph"/>
        <w:numPr>
          <w:ilvl w:val="0"/>
          <w:numId w:val="13"/>
        </w:numPr>
      </w:pPr>
      <w:r w:rsidRPr="00277AA9">
        <w:rPr>
          <w:noProof/>
        </w:rPr>
        <w:pict>
          <v:shape id="Kép 7" o:spid="_x0000_i1041" type="#_x0000_t75" style="width:21.75pt;height:21.75pt;visibility:visible">
            <v:imagedata r:id="rId7" o:title=""/>
          </v:shape>
        </w:pict>
      </w:r>
      <w:r>
        <w:t xml:space="preserve"> Ellenőrizze, hogy a szivattyú stabilan álljon a talpán vagy biztonságosan lógjon.</w:t>
      </w:r>
    </w:p>
    <w:p w:rsidR="00A8084B" w:rsidRDefault="00A8084B" w:rsidP="000D0B78">
      <w:pPr>
        <w:pStyle w:val="ListParagraph"/>
        <w:numPr>
          <w:ilvl w:val="0"/>
          <w:numId w:val="13"/>
        </w:numPr>
      </w:pPr>
      <w:r>
        <w:t>Ellenőrizze, hogy a nyomás alatt levő cső megfelelően csatlakoztatva van-e és a használaton kívüli szivattyú kimeneti nyílásai zárva legyenek.</w:t>
      </w:r>
    </w:p>
    <w:p w:rsidR="00A8084B" w:rsidRDefault="00A8084B" w:rsidP="000D0B78">
      <w:pPr>
        <w:pStyle w:val="ListParagraph"/>
        <w:numPr>
          <w:ilvl w:val="0"/>
          <w:numId w:val="13"/>
        </w:numPr>
      </w:pPr>
      <w:r>
        <w:t>Kerülje a szivattyú száraz üzemeltetését. Rendszeresen ellenőrizze az úszókapcsoló megfelelő működését. Az utasítás figyelmen kívül hagyása a jótállás megvonásával és további jogi következményekkel járhat.</w:t>
      </w:r>
    </w:p>
    <w:p w:rsidR="00A8084B" w:rsidRDefault="00A8084B" w:rsidP="000D0B78">
      <w:pPr>
        <w:pStyle w:val="ListParagraph"/>
        <w:numPr>
          <w:ilvl w:val="0"/>
          <w:numId w:val="13"/>
        </w:numPr>
      </w:pPr>
      <w:r>
        <w:t>Ellenőrizze, hogy a hálózati feszültség 230 V ~ 50 Hz legyen.</w:t>
      </w:r>
    </w:p>
    <w:p w:rsidR="00A8084B" w:rsidRDefault="00A8084B" w:rsidP="000D0B78">
      <w:pPr>
        <w:pStyle w:val="ListParagraph"/>
        <w:numPr>
          <w:ilvl w:val="0"/>
          <w:numId w:val="13"/>
        </w:numPr>
      </w:pPr>
      <w:r>
        <w:t>Ellenőrizze, hogy a hálózati csatlakozók megfelelő állapotúak legyenek és győződjön meg róla, hogy megfelelő biztosítékkal legyen ellátva a rendszer (legalább 6A). Csatlakoztassa a szivattyút a hálózatra és az így máris használatra kész.</w:t>
      </w:r>
    </w:p>
    <w:p w:rsidR="00A8084B" w:rsidRDefault="00A8084B" w:rsidP="000D0B78">
      <w:pPr>
        <w:pStyle w:val="ListParagraph"/>
        <w:numPr>
          <w:ilvl w:val="0"/>
          <w:numId w:val="13"/>
        </w:numPr>
      </w:pPr>
      <w:r>
        <w:t>Legyen óvatos, hogy nedvesség vagy víz ne érje a hálózati elektromos vezetékeket, csatlakozókat. Fenn áll a veszélye, hogy zárlat keletkezik.</w:t>
      </w:r>
    </w:p>
    <w:p w:rsidR="00A8084B" w:rsidRDefault="00A8084B" w:rsidP="00EB44D8">
      <w:pPr>
        <w:pStyle w:val="sajtalcm1"/>
      </w:pPr>
      <w:r>
        <w:t>Tisztítás, Karbantartás, Tárolás</w:t>
      </w:r>
    </w:p>
    <w:p w:rsidR="00A8084B" w:rsidRDefault="00A8084B" w:rsidP="00EB44D8">
      <w:r>
        <w:t>Tisztítsa és tartsa karban az eszközt rendszeresen. Ez által garantált a hosszabb élettartam és tartósság.</w:t>
      </w:r>
    </w:p>
    <w:p w:rsidR="00A8084B" w:rsidRDefault="00A8084B" w:rsidP="00EB44D8">
      <w:r w:rsidRPr="00277AA9">
        <w:rPr>
          <w:noProof/>
        </w:rPr>
        <w:pict>
          <v:shape id="Kép 8" o:spid="_x0000_i1042" type="#_x0000_t75" style="width:21.75pt;height:21.75pt;visibility:visible">
            <v:imagedata r:id="rId7" o:title=""/>
          </v:shape>
        </w:pict>
      </w:r>
      <w:r>
        <w:t xml:space="preserve"> Kérdezze márkaszervizünket bármilyen munka elvégzéséről, ami nem található meg leírva ebben a használati utasításban. Csak eredeti alkatrészeket használjon.</w:t>
      </w:r>
    </w:p>
    <w:p w:rsidR="00A8084B" w:rsidRDefault="00A8084B" w:rsidP="00EB44D8">
      <w:r>
        <w:t>Ez kárt fog okozni az eszköznek és személyi sérülést is okozhat.</w:t>
      </w:r>
    </w:p>
    <w:p w:rsidR="00A8084B" w:rsidRDefault="00A8084B" w:rsidP="00EB44D8">
      <w:r w:rsidRPr="00277AA9">
        <w:rPr>
          <w:noProof/>
        </w:rPr>
        <w:pict>
          <v:shape id="Kép 19" o:spid="_x0000_i1043" type="#_x0000_t75" style="width:22.5pt;height:22.5pt;visibility:visible">
            <v:imagedata r:id="rId15" o:title=""/>
          </v:shape>
        </w:pict>
      </w:r>
      <w:r>
        <w:t xml:space="preserve"> Húzza ki a hálózati dugót karbantartás előtt. Elektromos kisülés, áramütés, mozgó alkatrészek által keletkező súlyos emberi sérülések veszélye is fennáll.</w:t>
      </w:r>
    </w:p>
    <w:p w:rsidR="00A8084B" w:rsidRDefault="00A8084B" w:rsidP="00BC109B">
      <w:pPr>
        <w:pStyle w:val="sajtalcm1"/>
      </w:pPr>
      <w:r>
        <w:t>Általános Tisztítási Utasítások</w:t>
      </w:r>
    </w:p>
    <w:p w:rsidR="00A8084B" w:rsidRDefault="00A8084B" w:rsidP="00456124">
      <w:pPr>
        <w:pStyle w:val="ListParagraph"/>
        <w:numPr>
          <w:ilvl w:val="0"/>
          <w:numId w:val="14"/>
        </w:numPr>
      </w:pPr>
      <w:r>
        <w:t>A különböző helyeken való használat miatti szállítások esetén a szivattyút tiszta vízzel kell minden használat után kimosni.</w:t>
      </w:r>
    </w:p>
    <w:p w:rsidR="00A8084B" w:rsidRDefault="00A8084B" w:rsidP="00456124">
      <w:pPr>
        <w:pStyle w:val="ListParagraph"/>
        <w:numPr>
          <w:ilvl w:val="0"/>
          <w:numId w:val="14"/>
        </w:numPr>
      </w:pPr>
      <w:r>
        <w:t>Egy helyben való használat esetén az úszókapcsoló működését rendszeresen ellenőrizni kell (legalább háromhavonta).</w:t>
      </w:r>
    </w:p>
    <w:p w:rsidR="00A8084B" w:rsidRDefault="00A8084B" w:rsidP="00456124">
      <w:pPr>
        <w:pStyle w:val="ListParagraph"/>
        <w:numPr>
          <w:ilvl w:val="0"/>
          <w:numId w:val="14"/>
        </w:numPr>
      </w:pPr>
      <w:r>
        <w:t>Vízsugárral távolítsa el a pihéket és a rostos részecskéket, amik lehet, hogy megjelennek a szivattyúházon.</w:t>
      </w:r>
    </w:p>
    <w:p w:rsidR="00A8084B" w:rsidRDefault="00A8084B" w:rsidP="00456124">
      <w:pPr>
        <w:pStyle w:val="ListParagraph"/>
        <w:numPr>
          <w:ilvl w:val="0"/>
          <w:numId w:val="14"/>
        </w:numPr>
      </w:pPr>
      <w:r>
        <w:t>Rendszeresen távolítsa el az iszapot az alap gödörből (legalább háromhavonta) és tisztítsa ki az aknafalakat is.</w:t>
      </w:r>
    </w:p>
    <w:p w:rsidR="00A8084B" w:rsidRDefault="00A8084B" w:rsidP="00456124">
      <w:pPr>
        <w:pStyle w:val="ListParagraph"/>
        <w:numPr>
          <w:ilvl w:val="0"/>
          <w:numId w:val="14"/>
        </w:numPr>
      </w:pPr>
      <w:r>
        <w:t>Tisztítsa le az üledéket az úszókapcsolóról tiszta vízzel.</w:t>
      </w:r>
    </w:p>
    <w:p w:rsidR="00A8084B" w:rsidRDefault="00A8084B" w:rsidP="00456124">
      <w:pPr>
        <w:pStyle w:val="ListParagraph"/>
        <w:numPr>
          <w:ilvl w:val="0"/>
          <w:numId w:val="14"/>
        </w:numPr>
      </w:pPr>
      <w:r>
        <w:t>Hosszú használaton kívüli állapot esetén az eszközt alaposan le kell tisztítani az elrakáskor az utolsó használat után és az elővételkor az újbóli használat előtt is, mivel az üledékek következtében indítási nehézségek keletkezhetnek.</w:t>
      </w:r>
    </w:p>
    <w:p w:rsidR="00A8084B" w:rsidRDefault="00A8084B" w:rsidP="008D7649">
      <w:pPr>
        <w:pStyle w:val="sajtalcm1"/>
      </w:pPr>
      <w:r>
        <w:t xml:space="preserve"> A hűtőventillátor tisztítása</w:t>
      </w:r>
    </w:p>
    <w:p w:rsidR="00A8084B" w:rsidRDefault="00A8084B" w:rsidP="008D7649">
      <w:pPr>
        <w:pStyle w:val="sajtalcm1"/>
      </w:pPr>
    </w:p>
    <w:p w:rsidR="00A8084B" w:rsidRDefault="00A8084B" w:rsidP="008D7649">
      <w:r>
        <w:t>Ha beszennyeződik vagy elakad a lapát, akkor a kivezető nyíláson keresztül vagy a fedelet eltávolítva lehet kitisztítani azt.</w:t>
      </w:r>
    </w:p>
    <w:p w:rsidR="00A8084B" w:rsidRDefault="00A8084B" w:rsidP="003E2CE0">
      <w:pPr>
        <w:pStyle w:val="ListParagraph"/>
        <w:numPr>
          <w:ilvl w:val="0"/>
          <w:numId w:val="16"/>
        </w:numPr>
      </w:pPr>
      <w:r>
        <w:t>Távolítsa el, csavarja le a derékszögű adaptert (10) a kimeneti nyílásról (3).</w:t>
      </w:r>
    </w:p>
    <w:p w:rsidR="00A8084B" w:rsidRDefault="00A8084B" w:rsidP="003E2CE0">
      <w:pPr>
        <w:pStyle w:val="ListParagraph"/>
        <w:numPr>
          <w:ilvl w:val="0"/>
          <w:numId w:val="16"/>
        </w:numPr>
      </w:pPr>
      <w:r>
        <w:t>Távolítsa el a 3 csavart az alapról (5) és vegye le az fedelet (4).</w:t>
      </w:r>
    </w:p>
    <w:p w:rsidR="00A8084B" w:rsidRDefault="00A8084B" w:rsidP="003E2CE0">
      <w:pPr>
        <w:pStyle w:val="ListParagraph"/>
        <w:numPr>
          <w:ilvl w:val="0"/>
          <w:numId w:val="16"/>
        </w:numPr>
      </w:pPr>
      <w:r>
        <w:t>Tisztítsa le a ventilátor lapátját tiszta vízzel.</w:t>
      </w:r>
    </w:p>
    <w:p w:rsidR="00A8084B" w:rsidRDefault="00A8084B" w:rsidP="003E2CE0">
      <w:pPr>
        <w:pStyle w:val="ListParagraph"/>
        <w:numPr>
          <w:ilvl w:val="0"/>
          <w:numId w:val="16"/>
        </w:numPr>
      </w:pPr>
      <w:r>
        <w:t>Összeszereléshez csinálja az utasításokat visszafelé.</w:t>
      </w:r>
    </w:p>
    <w:p w:rsidR="00A8084B" w:rsidRDefault="00A8084B" w:rsidP="006B22E7">
      <w:r>
        <w:t>Minden a használati utasításon felül, önállóan végrehajtott művelet, különösképpen az eszköz szétbontása műszaki szakemberek feladata. Ha javításra szorul az eszköz, mindig keresse fel márkaszervizünket.</w:t>
      </w:r>
    </w:p>
    <w:p w:rsidR="00A8084B" w:rsidRDefault="00A8084B" w:rsidP="0020483C">
      <w:pPr>
        <w:pStyle w:val="sajtalcm1"/>
      </w:pPr>
      <w:r>
        <w:t>Tárolás</w:t>
      </w:r>
    </w:p>
    <w:p w:rsidR="00A8084B" w:rsidRDefault="00A8084B" w:rsidP="0020483C">
      <w:pPr>
        <w:pStyle w:val="ListParagraph"/>
        <w:numPr>
          <w:ilvl w:val="0"/>
          <w:numId w:val="17"/>
        </w:numPr>
      </w:pPr>
      <w:r>
        <w:t>Tartsa az eszközt száraz, tiszta, gyerekektől elzárt helyen.</w:t>
      </w:r>
    </w:p>
    <w:p w:rsidR="00A8084B" w:rsidRDefault="00A8084B" w:rsidP="0020483C">
      <w:pPr>
        <w:pStyle w:val="ListParagraph"/>
        <w:numPr>
          <w:ilvl w:val="0"/>
          <w:numId w:val="17"/>
        </w:numPr>
      </w:pPr>
      <w:r>
        <w:t>A derékszögű adaptert (10) távolítsa el a tárolás idejére.</w:t>
      </w:r>
    </w:p>
    <w:p w:rsidR="00A8084B" w:rsidRDefault="00A8084B" w:rsidP="0020483C">
      <w:pPr>
        <w:pStyle w:val="sajtalcm1"/>
      </w:pPr>
      <w:r>
        <w:t>Hulladékkezelés és környezetvédelem</w:t>
      </w:r>
    </w:p>
    <w:p w:rsidR="00A8084B" w:rsidRDefault="00A8084B" w:rsidP="0020483C">
      <w:r>
        <w:t>Legyen környezetbarát. Ha végzett az eszköz használatával, vigye azt, a kiegészítőket és a csomagolást is egy újrahasznosító központba.</w:t>
      </w:r>
    </w:p>
    <w:p w:rsidR="00A8084B" w:rsidRDefault="00A8084B" w:rsidP="0020483C">
      <w:r w:rsidRPr="00277AA9">
        <w:rPr>
          <w:noProof/>
        </w:rPr>
        <w:pict>
          <v:shape id="Kép 20" o:spid="_x0000_i1044" type="#_x0000_t75" style="width:21.75pt;height:21.75pt;visibility:visible">
            <v:imagedata r:id="rId12" o:title=""/>
          </v:shape>
        </w:pict>
      </w:r>
      <w:r>
        <w:t xml:space="preserve"> Ne dobja ki az elektromos eszközt vegyes hulladékgyűjtő konténerbe, vigye szelektív hulladékgyűjtő helyre.</w:t>
      </w:r>
    </w:p>
    <w:p w:rsidR="00A8084B" w:rsidRDefault="00A8084B" w:rsidP="0020483C">
      <w:r>
        <w:t>Adja tovább az eszközt olyan helyre, ahol újrahasznosítják. A műanyag és fém alkatrészek elkülöníthetőek egymástól, és így újrahasznosíthatóak. Részletekért kérdezze márkaszervizünket. A hibás készülékeket visszaküldésük után a cégünk ingyen ártalmatlanítja.</w:t>
      </w:r>
    </w:p>
    <w:p w:rsidR="00A8084B" w:rsidRDefault="00A8084B" w:rsidP="00381F0F">
      <w:pPr>
        <w:pStyle w:val="sajtalcm1"/>
      </w:pPr>
      <w:r>
        <w:t>Jótállás, Garancia</w:t>
      </w:r>
    </w:p>
    <w:p w:rsidR="00A8084B" w:rsidRDefault="00A8084B" w:rsidP="00381F0F">
      <w:r>
        <w:t>Az eszközre 24 hónap garancia van. Az eszköz nem használható ipari használatra. Ipari használat esetén a garancia nem érvényes.</w:t>
      </w:r>
    </w:p>
    <w:p w:rsidR="00A8084B" w:rsidRDefault="00A8084B" w:rsidP="00381F0F">
      <w:r>
        <w:t>Természetes kopás és sérülés, túlterhelés, nem megfelelő használat okozta károk nem tartoznak a jótállásba. A garancia az anyaghibákra és gyártási hibákra vonatkozik. Ez a garancia nem terjed ki az olyan alkatrészekre, amelyek normál kopásnak, rongálódásnak vannak kitéve, ezért vegye figyelembe a kopó alkatrészeket (pl.: szűrők, kiegészítők) illetve a törékeny alkatrészek esetleges cseréjét. (pl.: kapcsolók, elemek, üveg alkatrészek).</w:t>
      </w:r>
    </w:p>
    <w:p w:rsidR="00A8084B" w:rsidRDefault="00A8084B" w:rsidP="00381F0F">
      <w:r>
        <w:t>Továbbá a jótállás alapfeltétele az alábbiakban leírt használati, rendszeres tisztítási, karbantartási utasítások betartása.</w:t>
      </w:r>
    </w:p>
    <w:p w:rsidR="00A8084B" w:rsidRDefault="00A8084B" w:rsidP="00381F0F">
      <w:r>
        <w:t>Az anyag- vagy gyártáshiba esetén az eszközt ingyen kicseréljük vagy megjavítjuk önnek.</w:t>
      </w:r>
    </w:p>
    <w:p w:rsidR="00A8084B" w:rsidRDefault="00A8084B" w:rsidP="00BB7725">
      <w:pPr>
        <w:pStyle w:val="sajtalcm1"/>
      </w:pPr>
      <w:r>
        <w:t>Javítás</w:t>
      </w:r>
    </w:p>
    <w:p w:rsidR="00A8084B" w:rsidRDefault="00A8084B" w:rsidP="00BB7725">
      <w:r>
        <w:t>Olyan szerelések, amelyek nem tartoznak a jótállásba, elvégezhetőek a szervizünkben egy adott összeg fejében. A szolgáltató központunk örömmel fog ajánlani önnek költségbecslést. Mi csak olyan eszközt tudunk fogadni, amely megfelelő csomagolásban és megfelelő bélyegzéssel érkezik hozzánk.</w:t>
      </w:r>
    </w:p>
    <w:p w:rsidR="00A8084B" w:rsidRDefault="00A8084B" w:rsidP="00BB7725">
      <w:pPr>
        <w:rPr>
          <w:b/>
          <w:bCs/>
        </w:rPr>
      </w:pPr>
      <w:r w:rsidRPr="00875E3F">
        <w:rPr>
          <w:b/>
          <w:bCs/>
        </w:rPr>
        <w:t>Figyelem: Minden a szállításból eredő sérülés a küldőt terheli.</w:t>
      </w:r>
    </w:p>
    <w:p w:rsidR="00A8084B" w:rsidRDefault="00A8084B" w:rsidP="00BB7725">
      <w:r>
        <w:rPr>
          <w:b/>
          <w:bCs/>
        </w:rPr>
        <w:t xml:space="preserve">Megjegyzés: </w:t>
      </w:r>
      <w:r>
        <w:t>A szerviznek tett panasz esetén, kérjük, küldje el csomagját letisztítva, a megfelelő címzéssel ellátva a szervizünk címére.</w:t>
      </w:r>
    </w:p>
    <w:p w:rsidR="00A8084B" w:rsidRPr="00441A6D" w:rsidRDefault="00A8084B" w:rsidP="00BB7725">
      <w:pPr>
        <w:rPr>
          <w:b/>
          <w:bCs/>
        </w:rPr>
      </w:pPr>
      <w:r w:rsidRPr="00441A6D">
        <w:rPr>
          <w:b/>
          <w:bCs/>
        </w:rPr>
        <w:t>Fuvarozó cég</w:t>
      </w:r>
      <w:r>
        <w:rPr>
          <w:b/>
          <w:bCs/>
        </w:rPr>
        <w:t>ek</w:t>
      </w:r>
      <w:r w:rsidRPr="00441A6D">
        <w:rPr>
          <w:b/>
          <w:bCs/>
        </w:rPr>
        <w:t xml:space="preserve"> által küldött termékek</w:t>
      </w:r>
      <w:r>
        <w:rPr>
          <w:b/>
          <w:bCs/>
        </w:rPr>
        <w:t>et</w:t>
      </w:r>
      <w:r w:rsidRPr="00441A6D">
        <w:rPr>
          <w:b/>
          <w:bCs/>
        </w:rPr>
        <w:t xml:space="preserve"> – ömlesztett rakomány, expressz fuvarozás, vagy egyéb fuvarszolgálatok – nem</w:t>
      </w:r>
      <w:r>
        <w:rPr>
          <w:b/>
          <w:bCs/>
        </w:rPr>
        <w:t xml:space="preserve"> veszünk át</w:t>
      </w:r>
      <w:r w:rsidRPr="00441A6D">
        <w:rPr>
          <w:b/>
          <w:bCs/>
        </w:rPr>
        <w:t>.</w:t>
      </w:r>
    </w:p>
    <w:p w:rsidR="00A8084B" w:rsidRPr="00875E3F" w:rsidRDefault="00A8084B" w:rsidP="00BB7725">
      <w:r>
        <w:t>A hibás, visszaküldött termékeket ingyenesen ártalmatlanítjuk önnek.</w:t>
      </w:r>
    </w:p>
    <w:p w:rsidR="00A8084B" w:rsidRDefault="00A8084B" w:rsidP="00BB7725">
      <w:pPr>
        <w:sectPr w:rsidR="00A8084B" w:rsidSect="000272FE">
          <w:pgSz w:w="11906" w:h="16838"/>
          <w:pgMar w:top="720" w:right="720" w:bottom="720" w:left="720" w:header="708" w:footer="708" w:gutter="0"/>
          <w:cols w:num="2" w:space="708"/>
          <w:docGrid w:linePitch="360"/>
        </w:sectPr>
      </w:pPr>
    </w:p>
    <w:p w:rsidR="00A8084B" w:rsidRDefault="00A8084B" w:rsidP="000A6A03">
      <w:pPr>
        <w:pStyle w:val="sajtalcm1"/>
        <w:spacing w:before="480"/>
      </w:pPr>
      <w:r>
        <w:t>Hibaelhárítás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686"/>
        <w:gridCol w:w="3977"/>
      </w:tblGrid>
      <w:tr w:rsidR="00A8084B" w:rsidRPr="003F377E">
        <w:tc>
          <w:tcPr>
            <w:tcW w:w="2943" w:type="dxa"/>
          </w:tcPr>
          <w:p w:rsidR="00A8084B" w:rsidRPr="00147DAE" w:rsidRDefault="00A8084B" w:rsidP="003F377E">
            <w:pPr>
              <w:rPr>
                <w:b/>
                <w:bCs/>
                <w:sz w:val="28"/>
                <w:szCs w:val="28"/>
              </w:rPr>
            </w:pPr>
            <w:r w:rsidRPr="00147DAE">
              <w:rPr>
                <w:b/>
                <w:bCs/>
                <w:sz w:val="28"/>
                <w:szCs w:val="28"/>
              </w:rPr>
              <w:t>Hiba</w:t>
            </w:r>
          </w:p>
        </w:tc>
        <w:tc>
          <w:tcPr>
            <w:tcW w:w="3686" w:type="dxa"/>
          </w:tcPr>
          <w:p w:rsidR="00A8084B" w:rsidRPr="00147DAE" w:rsidRDefault="00A8084B" w:rsidP="003F377E">
            <w:pPr>
              <w:rPr>
                <w:b/>
                <w:bCs/>
                <w:sz w:val="28"/>
                <w:szCs w:val="28"/>
              </w:rPr>
            </w:pPr>
            <w:r w:rsidRPr="00147DAE">
              <w:rPr>
                <w:b/>
                <w:bCs/>
                <w:sz w:val="28"/>
                <w:szCs w:val="28"/>
              </w:rPr>
              <w:t>Ok</w:t>
            </w:r>
          </w:p>
        </w:tc>
        <w:tc>
          <w:tcPr>
            <w:tcW w:w="3977" w:type="dxa"/>
          </w:tcPr>
          <w:p w:rsidR="00A8084B" w:rsidRPr="00147DAE" w:rsidRDefault="00A8084B" w:rsidP="003F377E">
            <w:pPr>
              <w:rPr>
                <w:b/>
                <w:bCs/>
                <w:sz w:val="28"/>
                <w:szCs w:val="28"/>
              </w:rPr>
            </w:pPr>
            <w:r w:rsidRPr="00147DAE">
              <w:rPr>
                <w:b/>
                <w:bCs/>
                <w:sz w:val="28"/>
                <w:szCs w:val="28"/>
              </w:rPr>
              <w:t>Megoldás</w:t>
            </w:r>
          </w:p>
        </w:tc>
      </w:tr>
      <w:tr w:rsidR="00A8084B">
        <w:tc>
          <w:tcPr>
            <w:tcW w:w="2943" w:type="dxa"/>
            <w:vMerge w:val="restart"/>
            <w:vAlign w:val="center"/>
          </w:tcPr>
          <w:p w:rsidR="00A8084B" w:rsidRPr="00147DAE" w:rsidRDefault="00A8084B" w:rsidP="003F377E">
            <w:pPr>
              <w:rPr>
                <w:sz w:val="22"/>
                <w:szCs w:val="22"/>
              </w:rPr>
            </w:pPr>
            <w:r w:rsidRPr="00147DAE">
              <w:rPr>
                <w:sz w:val="22"/>
                <w:szCs w:val="22"/>
              </w:rPr>
              <w:t>Nem indul a szivattyú</w:t>
            </w:r>
          </w:p>
        </w:tc>
        <w:tc>
          <w:tcPr>
            <w:tcW w:w="3686" w:type="dxa"/>
          </w:tcPr>
          <w:p w:rsidR="00A8084B" w:rsidRPr="00147DAE" w:rsidRDefault="00A8084B" w:rsidP="003F377E">
            <w:pPr>
              <w:rPr>
                <w:sz w:val="22"/>
                <w:szCs w:val="22"/>
              </w:rPr>
            </w:pPr>
            <w:r w:rsidRPr="00147DAE">
              <w:rPr>
                <w:sz w:val="22"/>
                <w:szCs w:val="22"/>
              </w:rPr>
              <w:t>Nincs áram.</w:t>
            </w:r>
          </w:p>
        </w:tc>
        <w:tc>
          <w:tcPr>
            <w:tcW w:w="3977" w:type="dxa"/>
          </w:tcPr>
          <w:p w:rsidR="00A8084B" w:rsidRPr="00147DAE" w:rsidRDefault="00A8084B" w:rsidP="003F377E">
            <w:pPr>
              <w:rPr>
                <w:sz w:val="22"/>
                <w:szCs w:val="22"/>
              </w:rPr>
            </w:pPr>
            <w:r w:rsidRPr="00147DAE">
              <w:rPr>
                <w:sz w:val="22"/>
                <w:szCs w:val="22"/>
              </w:rPr>
              <w:t>Ellenőrizze a tápellátást.</w:t>
            </w:r>
          </w:p>
        </w:tc>
      </w:tr>
      <w:tr w:rsidR="00A8084B">
        <w:tc>
          <w:tcPr>
            <w:tcW w:w="2943" w:type="dxa"/>
            <w:vMerge/>
            <w:vAlign w:val="center"/>
          </w:tcPr>
          <w:p w:rsidR="00A8084B" w:rsidRPr="00147DAE" w:rsidRDefault="00A8084B" w:rsidP="003F377E">
            <w:pPr>
              <w:rPr>
                <w:sz w:val="22"/>
                <w:szCs w:val="22"/>
              </w:rPr>
            </w:pPr>
          </w:p>
        </w:tc>
        <w:tc>
          <w:tcPr>
            <w:tcW w:w="3686" w:type="dxa"/>
          </w:tcPr>
          <w:p w:rsidR="00A8084B" w:rsidRPr="00147DAE" w:rsidRDefault="00A8084B" w:rsidP="003F377E">
            <w:pPr>
              <w:rPr>
                <w:sz w:val="22"/>
                <w:szCs w:val="22"/>
              </w:rPr>
            </w:pPr>
            <w:r w:rsidRPr="00147DAE">
              <w:rPr>
                <w:sz w:val="22"/>
                <w:szCs w:val="22"/>
              </w:rPr>
              <w:t>Az úszókapcsoló nem kapcsol.</w:t>
            </w:r>
          </w:p>
        </w:tc>
        <w:tc>
          <w:tcPr>
            <w:tcW w:w="3977" w:type="dxa"/>
          </w:tcPr>
          <w:p w:rsidR="00A8084B" w:rsidRPr="00147DAE" w:rsidRDefault="00A8084B" w:rsidP="003F377E">
            <w:pPr>
              <w:rPr>
                <w:sz w:val="22"/>
                <w:szCs w:val="22"/>
              </w:rPr>
            </w:pPr>
            <w:r w:rsidRPr="00147DAE">
              <w:rPr>
                <w:sz w:val="22"/>
                <w:szCs w:val="22"/>
              </w:rPr>
              <w:t>Állítsa az úszókapcsolót magasabb pozícióba.</w:t>
            </w:r>
          </w:p>
        </w:tc>
      </w:tr>
      <w:tr w:rsidR="00A8084B">
        <w:tc>
          <w:tcPr>
            <w:tcW w:w="2943" w:type="dxa"/>
            <w:vMerge w:val="restart"/>
            <w:vAlign w:val="center"/>
          </w:tcPr>
          <w:p w:rsidR="00A8084B" w:rsidRPr="00147DAE" w:rsidRDefault="00A8084B" w:rsidP="003F377E">
            <w:pPr>
              <w:rPr>
                <w:sz w:val="22"/>
                <w:szCs w:val="22"/>
              </w:rPr>
            </w:pPr>
            <w:r w:rsidRPr="00147DAE">
              <w:rPr>
                <w:sz w:val="22"/>
                <w:szCs w:val="22"/>
              </w:rPr>
              <w:t>A szivattyúnak nincs nyomása</w:t>
            </w:r>
          </w:p>
        </w:tc>
        <w:tc>
          <w:tcPr>
            <w:tcW w:w="3686" w:type="dxa"/>
          </w:tcPr>
          <w:p w:rsidR="00A8084B" w:rsidRPr="00147DAE" w:rsidRDefault="00A8084B" w:rsidP="003F377E">
            <w:pPr>
              <w:rPr>
                <w:sz w:val="22"/>
                <w:szCs w:val="22"/>
              </w:rPr>
            </w:pPr>
            <w:r w:rsidRPr="00147DAE">
              <w:rPr>
                <w:sz w:val="22"/>
                <w:szCs w:val="22"/>
              </w:rPr>
              <w:t>Megtört a locsolócső.</w:t>
            </w:r>
          </w:p>
        </w:tc>
        <w:tc>
          <w:tcPr>
            <w:tcW w:w="3977" w:type="dxa"/>
          </w:tcPr>
          <w:p w:rsidR="00A8084B" w:rsidRPr="00147DAE" w:rsidRDefault="00A8084B" w:rsidP="003F377E">
            <w:pPr>
              <w:rPr>
                <w:sz w:val="22"/>
                <w:szCs w:val="22"/>
              </w:rPr>
            </w:pPr>
            <w:r w:rsidRPr="00147DAE">
              <w:rPr>
                <w:sz w:val="22"/>
                <w:szCs w:val="22"/>
              </w:rPr>
              <w:t>Igazítsa meg a csövet abban a pontban, ahol megtört.</w:t>
            </w:r>
          </w:p>
        </w:tc>
      </w:tr>
      <w:tr w:rsidR="00A8084B">
        <w:tc>
          <w:tcPr>
            <w:tcW w:w="2943" w:type="dxa"/>
            <w:vMerge/>
            <w:vAlign w:val="center"/>
          </w:tcPr>
          <w:p w:rsidR="00A8084B" w:rsidRPr="00147DAE" w:rsidRDefault="00A8084B" w:rsidP="003F377E">
            <w:pPr>
              <w:rPr>
                <w:sz w:val="22"/>
                <w:szCs w:val="22"/>
              </w:rPr>
            </w:pPr>
          </w:p>
        </w:tc>
        <w:tc>
          <w:tcPr>
            <w:tcW w:w="3686" w:type="dxa"/>
          </w:tcPr>
          <w:p w:rsidR="00A8084B" w:rsidRPr="00147DAE" w:rsidRDefault="00A8084B" w:rsidP="003F377E">
            <w:pPr>
              <w:rPr>
                <w:sz w:val="22"/>
                <w:szCs w:val="22"/>
              </w:rPr>
            </w:pPr>
            <w:r w:rsidRPr="00147DAE">
              <w:rPr>
                <w:sz w:val="22"/>
                <w:szCs w:val="22"/>
              </w:rPr>
              <w:t>Beszorult a levegő a szivattyúba.</w:t>
            </w:r>
          </w:p>
        </w:tc>
        <w:tc>
          <w:tcPr>
            <w:tcW w:w="3977" w:type="dxa"/>
          </w:tcPr>
          <w:p w:rsidR="00A8084B" w:rsidRPr="00147DAE" w:rsidRDefault="00A8084B" w:rsidP="003F377E">
            <w:pPr>
              <w:rPr>
                <w:sz w:val="22"/>
                <w:szCs w:val="22"/>
              </w:rPr>
            </w:pPr>
            <w:r w:rsidRPr="00147DAE">
              <w:rPr>
                <w:sz w:val="22"/>
                <w:szCs w:val="22"/>
              </w:rPr>
              <w:t>Tartsa a szivattyút víz alatt, amíg a levegő elszökik.</w:t>
            </w:r>
          </w:p>
        </w:tc>
      </w:tr>
      <w:tr w:rsidR="00A8084B">
        <w:tc>
          <w:tcPr>
            <w:tcW w:w="2943" w:type="dxa"/>
            <w:vAlign w:val="center"/>
          </w:tcPr>
          <w:p w:rsidR="00A8084B" w:rsidRPr="00147DAE" w:rsidRDefault="00A8084B" w:rsidP="003F377E">
            <w:pPr>
              <w:rPr>
                <w:sz w:val="22"/>
                <w:szCs w:val="22"/>
              </w:rPr>
            </w:pPr>
            <w:r w:rsidRPr="00147DAE">
              <w:rPr>
                <w:sz w:val="22"/>
                <w:szCs w:val="22"/>
              </w:rPr>
              <w:t>A szivattyú nem kapcsol le</w:t>
            </w:r>
          </w:p>
        </w:tc>
        <w:tc>
          <w:tcPr>
            <w:tcW w:w="3686" w:type="dxa"/>
          </w:tcPr>
          <w:p w:rsidR="00A8084B" w:rsidRPr="00147DAE" w:rsidRDefault="00A8084B" w:rsidP="003F377E">
            <w:pPr>
              <w:rPr>
                <w:sz w:val="22"/>
                <w:szCs w:val="22"/>
              </w:rPr>
            </w:pPr>
            <w:r w:rsidRPr="00147DAE">
              <w:rPr>
                <w:sz w:val="22"/>
                <w:szCs w:val="22"/>
              </w:rPr>
              <w:t>Az úszókapcsoló nem esik le.</w:t>
            </w:r>
          </w:p>
        </w:tc>
        <w:tc>
          <w:tcPr>
            <w:tcW w:w="3977" w:type="dxa"/>
          </w:tcPr>
          <w:p w:rsidR="00A8084B" w:rsidRPr="00147DAE" w:rsidRDefault="00A8084B" w:rsidP="003F377E">
            <w:pPr>
              <w:rPr>
                <w:sz w:val="22"/>
                <w:szCs w:val="22"/>
              </w:rPr>
            </w:pPr>
            <w:r w:rsidRPr="00147DAE">
              <w:rPr>
                <w:sz w:val="22"/>
                <w:szCs w:val="22"/>
              </w:rPr>
              <w:t>Állítsa be megfelelően a szivattyút.</w:t>
            </w:r>
          </w:p>
        </w:tc>
      </w:tr>
      <w:tr w:rsidR="00A8084B">
        <w:tc>
          <w:tcPr>
            <w:tcW w:w="2943" w:type="dxa"/>
            <w:vAlign w:val="center"/>
          </w:tcPr>
          <w:p w:rsidR="00A8084B" w:rsidRPr="00147DAE" w:rsidRDefault="00A8084B" w:rsidP="003720C7">
            <w:pPr>
              <w:rPr>
                <w:sz w:val="22"/>
                <w:szCs w:val="22"/>
              </w:rPr>
            </w:pPr>
            <w:r w:rsidRPr="00147DAE">
              <w:rPr>
                <w:sz w:val="22"/>
                <w:szCs w:val="22"/>
              </w:rPr>
              <w:t>Gyenge az áramlás sebessége</w:t>
            </w:r>
          </w:p>
        </w:tc>
        <w:tc>
          <w:tcPr>
            <w:tcW w:w="3686" w:type="dxa"/>
          </w:tcPr>
          <w:p w:rsidR="00A8084B" w:rsidRPr="00147DAE" w:rsidRDefault="00A8084B" w:rsidP="003720C7">
            <w:pPr>
              <w:rPr>
                <w:sz w:val="22"/>
                <w:szCs w:val="22"/>
              </w:rPr>
            </w:pPr>
            <w:r w:rsidRPr="00147DAE">
              <w:rPr>
                <w:sz w:val="22"/>
                <w:szCs w:val="22"/>
              </w:rPr>
              <w:t>A súlyosan szennyezett víz hatására, aminek őrlő hatása van, csökkent a szivattyú teljesítménye.</w:t>
            </w:r>
          </w:p>
        </w:tc>
        <w:tc>
          <w:tcPr>
            <w:tcW w:w="3977" w:type="dxa"/>
          </w:tcPr>
          <w:p w:rsidR="00A8084B" w:rsidRPr="00147DAE" w:rsidRDefault="00A8084B" w:rsidP="003F377E">
            <w:pPr>
              <w:rPr>
                <w:sz w:val="22"/>
                <w:szCs w:val="22"/>
              </w:rPr>
            </w:pPr>
            <w:r w:rsidRPr="00147DAE">
              <w:rPr>
                <w:sz w:val="22"/>
                <w:szCs w:val="22"/>
              </w:rPr>
              <w:t>Tisztítsa ki a szivattyút és cseréljen kopó alkatrészeket.</w:t>
            </w:r>
          </w:p>
        </w:tc>
      </w:tr>
      <w:tr w:rsidR="00A8084B">
        <w:tc>
          <w:tcPr>
            <w:tcW w:w="2943" w:type="dxa"/>
            <w:vMerge w:val="restart"/>
            <w:vAlign w:val="center"/>
          </w:tcPr>
          <w:p w:rsidR="00A8084B" w:rsidRPr="00147DAE" w:rsidRDefault="00A8084B" w:rsidP="003F377E">
            <w:pPr>
              <w:rPr>
                <w:sz w:val="22"/>
                <w:szCs w:val="22"/>
              </w:rPr>
            </w:pPr>
            <w:r w:rsidRPr="00147DAE">
              <w:rPr>
                <w:sz w:val="22"/>
                <w:szCs w:val="22"/>
              </w:rPr>
              <w:t>A szivattyú kis idő után leáll</w:t>
            </w:r>
            <w:bookmarkStart w:id="0" w:name="_GoBack"/>
            <w:bookmarkEnd w:id="0"/>
          </w:p>
        </w:tc>
        <w:tc>
          <w:tcPr>
            <w:tcW w:w="3686" w:type="dxa"/>
          </w:tcPr>
          <w:p w:rsidR="00A8084B" w:rsidRPr="00147DAE" w:rsidRDefault="00A8084B" w:rsidP="003F377E">
            <w:pPr>
              <w:rPr>
                <w:sz w:val="22"/>
                <w:szCs w:val="22"/>
              </w:rPr>
            </w:pPr>
            <w:r w:rsidRPr="00147DAE">
              <w:rPr>
                <w:sz w:val="22"/>
                <w:szCs w:val="22"/>
              </w:rPr>
              <w:t>A motor mágneskapcsolója lekapcsol túl erősen szennyezett víz következtében.</w:t>
            </w:r>
          </w:p>
        </w:tc>
        <w:tc>
          <w:tcPr>
            <w:tcW w:w="3977" w:type="dxa"/>
          </w:tcPr>
          <w:p w:rsidR="00A8084B" w:rsidRPr="00147DAE" w:rsidRDefault="00A8084B" w:rsidP="003F377E">
            <w:pPr>
              <w:rPr>
                <w:sz w:val="22"/>
                <w:szCs w:val="22"/>
              </w:rPr>
            </w:pPr>
            <w:r w:rsidRPr="00147DAE">
              <w:rPr>
                <w:sz w:val="22"/>
                <w:szCs w:val="22"/>
              </w:rPr>
              <w:t>Húzza ki a hálózati vezetéket és tisztítsa ki a szivattyút.</w:t>
            </w:r>
          </w:p>
        </w:tc>
      </w:tr>
      <w:tr w:rsidR="00A8084B">
        <w:tc>
          <w:tcPr>
            <w:tcW w:w="2943" w:type="dxa"/>
            <w:vMerge/>
          </w:tcPr>
          <w:p w:rsidR="00A8084B" w:rsidRPr="00147DAE" w:rsidRDefault="00A8084B" w:rsidP="003F377E">
            <w:pPr>
              <w:rPr>
                <w:sz w:val="22"/>
                <w:szCs w:val="22"/>
              </w:rPr>
            </w:pPr>
          </w:p>
        </w:tc>
        <w:tc>
          <w:tcPr>
            <w:tcW w:w="3686" w:type="dxa"/>
          </w:tcPr>
          <w:p w:rsidR="00A8084B" w:rsidRPr="00147DAE" w:rsidRDefault="00A8084B" w:rsidP="003F377E">
            <w:pPr>
              <w:rPr>
                <w:sz w:val="22"/>
                <w:szCs w:val="22"/>
              </w:rPr>
            </w:pPr>
            <w:r w:rsidRPr="00147DAE">
              <w:rPr>
                <w:sz w:val="22"/>
                <w:szCs w:val="22"/>
              </w:rPr>
              <w:t>A motor mágneskapcsolója lekapcsol a túl magas hőmérsékletű víz következtében.</w:t>
            </w:r>
          </w:p>
        </w:tc>
        <w:tc>
          <w:tcPr>
            <w:tcW w:w="3977" w:type="dxa"/>
          </w:tcPr>
          <w:p w:rsidR="00A8084B" w:rsidRPr="00147DAE" w:rsidRDefault="00A8084B" w:rsidP="003F377E">
            <w:pPr>
              <w:rPr>
                <w:sz w:val="22"/>
                <w:szCs w:val="22"/>
              </w:rPr>
            </w:pPr>
            <w:r w:rsidRPr="00147DAE">
              <w:rPr>
                <w:sz w:val="22"/>
                <w:szCs w:val="22"/>
              </w:rPr>
              <w:t>Ne felejtse el, hogy a maximum vízhőmérséklet 35°C lehet!</w:t>
            </w:r>
          </w:p>
        </w:tc>
      </w:tr>
    </w:tbl>
    <w:p w:rsidR="00A8084B" w:rsidRDefault="00A8084B" w:rsidP="003F377E"/>
    <w:p w:rsidR="00A8084B" w:rsidRPr="00BA12C1" w:rsidRDefault="00A8084B" w:rsidP="0047289C">
      <w:pPr>
        <w:shd w:val="clear" w:color="auto" w:fill="FFFFFF"/>
        <w:rPr>
          <w:rFonts w:ascii="Calibri" w:hAnsi="Calibri" w:cs="Calibri"/>
          <w:color w:val="000000"/>
        </w:rPr>
      </w:pPr>
      <w:r w:rsidRPr="00E6029D">
        <w:rPr>
          <w:rFonts w:ascii="Calibri" w:hAnsi="Calibri" w:cs="Calibri"/>
          <w:b/>
          <w:bCs/>
          <w:color w:val="000000"/>
        </w:rPr>
        <w:t>Gyártó:</w:t>
      </w:r>
      <w:r w:rsidRPr="00BA12C1">
        <w:rPr>
          <w:rFonts w:ascii="Calibri" w:hAnsi="Calibri" w:cs="Calibri"/>
          <w:color w:val="000000"/>
        </w:rPr>
        <w:t xml:space="preserve"> Grizzly GmbH</w:t>
      </w:r>
    </w:p>
    <w:p w:rsidR="00A8084B" w:rsidRPr="00BA12C1" w:rsidRDefault="00A8084B" w:rsidP="0047289C">
      <w:pPr>
        <w:shd w:val="clear" w:color="auto" w:fill="FFFFFF"/>
        <w:rPr>
          <w:rFonts w:ascii="Calibri" w:hAnsi="Calibri" w:cs="Calibri"/>
          <w:color w:val="000000"/>
        </w:rPr>
      </w:pPr>
      <w:r w:rsidRPr="00E6029D">
        <w:rPr>
          <w:rFonts w:ascii="Calibri" w:hAnsi="Calibri" w:cs="Calibri"/>
          <w:b/>
          <w:bCs/>
          <w:color w:val="000000"/>
        </w:rPr>
        <w:t>Magyarországi importőr:</w:t>
      </w:r>
      <w:r w:rsidRPr="00BA12C1">
        <w:rPr>
          <w:rFonts w:ascii="Calibri" w:hAnsi="Calibri" w:cs="Calibri"/>
          <w:color w:val="000000"/>
        </w:rPr>
        <w:t xml:space="preserve"> Green fields Kft.</w:t>
      </w:r>
    </w:p>
    <w:p w:rsidR="00A8084B" w:rsidRPr="00BA12C1" w:rsidRDefault="00A8084B" w:rsidP="0047289C">
      <w:pPr>
        <w:shd w:val="clear" w:color="auto" w:fill="FFFFFF"/>
        <w:rPr>
          <w:rFonts w:ascii="Calibri" w:hAnsi="Calibri" w:cs="Calibri"/>
          <w:color w:val="000000"/>
        </w:rPr>
      </w:pPr>
      <w:r w:rsidRPr="00BA12C1">
        <w:rPr>
          <w:rFonts w:ascii="Calibri" w:hAnsi="Calibri" w:cs="Calibri"/>
          <w:color w:val="000000"/>
        </w:rPr>
        <w:t>Szekszárd 7100 Kendergyári u. 214/4.</w:t>
      </w:r>
    </w:p>
    <w:p w:rsidR="00A8084B" w:rsidRPr="00BA12C1" w:rsidRDefault="00A8084B" w:rsidP="0047289C">
      <w:pPr>
        <w:shd w:val="clear" w:color="auto" w:fill="FFFFFF"/>
        <w:rPr>
          <w:rFonts w:ascii="Calibri" w:hAnsi="Calibri" w:cs="Calibri"/>
          <w:color w:val="000000"/>
        </w:rPr>
      </w:pPr>
      <w:r w:rsidRPr="00E6029D">
        <w:rPr>
          <w:rFonts w:ascii="Calibri" w:hAnsi="Calibri" w:cs="Calibri"/>
          <w:b/>
          <w:bCs/>
          <w:color w:val="000000"/>
        </w:rPr>
        <w:t>Tel:</w:t>
      </w:r>
      <w:r w:rsidRPr="00BA12C1">
        <w:rPr>
          <w:rFonts w:ascii="Calibri" w:hAnsi="Calibri" w:cs="Calibri"/>
          <w:color w:val="000000"/>
        </w:rPr>
        <w:t xml:space="preserve"> 70/340-0337</w:t>
      </w:r>
      <w:r w:rsidRPr="00BA12C1">
        <w:rPr>
          <w:rFonts w:ascii="Calibri" w:hAnsi="Calibri" w:cs="Calibri"/>
          <w:color w:val="000000"/>
        </w:rPr>
        <w:br/>
      </w:r>
      <w:r w:rsidRPr="00E6029D">
        <w:rPr>
          <w:rFonts w:ascii="Calibri" w:hAnsi="Calibri" w:cs="Calibri"/>
          <w:b/>
          <w:bCs/>
          <w:color w:val="000000"/>
        </w:rPr>
        <w:t>E-mail:</w:t>
      </w:r>
      <w:r w:rsidRPr="00BA12C1">
        <w:rPr>
          <w:rFonts w:ascii="Calibri" w:hAnsi="Calibri" w:cs="Calibri"/>
          <w:color w:val="000000"/>
        </w:rPr>
        <w:t xml:space="preserve"> info@green-fields.hu</w:t>
      </w:r>
    </w:p>
    <w:p w:rsidR="00A8084B" w:rsidRPr="00BA12C1" w:rsidRDefault="00A8084B" w:rsidP="0047289C">
      <w:pPr>
        <w:shd w:val="clear" w:color="auto" w:fill="FFFFFF"/>
        <w:rPr>
          <w:rFonts w:ascii="Calibri" w:hAnsi="Calibri" w:cs="Calibri"/>
          <w:color w:val="000000"/>
        </w:rPr>
      </w:pPr>
      <w:r w:rsidRPr="00E6029D">
        <w:rPr>
          <w:rFonts w:ascii="Calibri" w:hAnsi="Calibri" w:cs="Calibri"/>
          <w:b/>
          <w:bCs/>
          <w:color w:val="000000"/>
        </w:rPr>
        <w:t>Weblap cím:</w:t>
      </w:r>
      <w:r w:rsidRPr="00BA12C1">
        <w:rPr>
          <w:rFonts w:ascii="Calibri" w:hAnsi="Calibri" w:cs="Calibri"/>
          <w:color w:val="000000"/>
        </w:rPr>
        <w:t xml:space="preserve"> </w:t>
      </w:r>
      <w:hyperlink r:id="rId16" w:history="1">
        <w:r w:rsidRPr="00BA12C1">
          <w:rPr>
            <w:rStyle w:val="Hyperlink"/>
            <w:rFonts w:ascii="Calibri" w:hAnsi="Calibri" w:cs="Calibri"/>
          </w:rPr>
          <w:t>www.green-fields.hu</w:t>
        </w:r>
      </w:hyperlink>
    </w:p>
    <w:p w:rsidR="00A8084B" w:rsidRDefault="00A8084B" w:rsidP="003F377E"/>
    <w:sectPr w:rsidR="00A8084B" w:rsidSect="003F377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6DE"/>
    <w:multiLevelType w:val="hybridMultilevel"/>
    <w:tmpl w:val="0CEC2CD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nsid w:val="03DA6007"/>
    <w:multiLevelType w:val="hybridMultilevel"/>
    <w:tmpl w:val="98F0C87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nsid w:val="07404849"/>
    <w:multiLevelType w:val="hybridMultilevel"/>
    <w:tmpl w:val="B796694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
    <w:nsid w:val="090A6554"/>
    <w:multiLevelType w:val="hybridMultilevel"/>
    <w:tmpl w:val="0E123A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3B025F"/>
    <w:multiLevelType w:val="hybridMultilevel"/>
    <w:tmpl w:val="2D5227F6"/>
    <w:lvl w:ilvl="0" w:tplc="762E4AD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nsid w:val="0DD25E4C"/>
    <w:multiLevelType w:val="hybridMultilevel"/>
    <w:tmpl w:val="8A9858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EC64717"/>
    <w:multiLevelType w:val="hybridMultilevel"/>
    <w:tmpl w:val="FE9C713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nsid w:val="37487B44"/>
    <w:multiLevelType w:val="hybridMultilevel"/>
    <w:tmpl w:val="220A367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8">
    <w:nsid w:val="44553559"/>
    <w:multiLevelType w:val="hybridMultilevel"/>
    <w:tmpl w:val="CEB0DF3C"/>
    <w:lvl w:ilvl="0" w:tplc="D4E4B80E">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9">
    <w:nsid w:val="45F20E02"/>
    <w:multiLevelType w:val="hybridMultilevel"/>
    <w:tmpl w:val="20C68D32"/>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0">
    <w:nsid w:val="48B04D26"/>
    <w:multiLevelType w:val="hybridMultilevel"/>
    <w:tmpl w:val="DA14CB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B386AFF"/>
    <w:multiLevelType w:val="hybridMultilevel"/>
    <w:tmpl w:val="EFC4BA60"/>
    <w:lvl w:ilvl="0" w:tplc="D4E4B80E">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nsid w:val="541F634A"/>
    <w:multiLevelType w:val="hybridMultilevel"/>
    <w:tmpl w:val="59E8864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nsid w:val="5EE95BF1"/>
    <w:multiLevelType w:val="hybridMultilevel"/>
    <w:tmpl w:val="12CA495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nsid w:val="7062393F"/>
    <w:multiLevelType w:val="hybridMultilevel"/>
    <w:tmpl w:val="C7BE7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A7C2746"/>
    <w:multiLevelType w:val="hybridMultilevel"/>
    <w:tmpl w:val="0EF40226"/>
    <w:lvl w:ilvl="0" w:tplc="040E0001">
      <w:start w:val="1"/>
      <w:numFmt w:val="bullet"/>
      <w:lvlText w:val=""/>
      <w:lvlJc w:val="left"/>
      <w:pPr>
        <w:ind w:left="720" w:hanging="360"/>
      </w:pPr>
      <w:rPr>
        <w:rFonts w:ascii="Symbol" w:hAnsi="Symbol" w:cs="Symbol" w:hint="default"/>
      </w:rPr>
    </w:lvl>
    <w:lvl w:ilvl="1" w:tplc="D4E4B80E">
      <w:start w:val="1"/>
      <w:numFmt w:val="bullet"/>
      <w:lvlText w:val=""/>
      <w:lvlJc w:val="left"/>
      <w:pPr>
        <w:ind w:left="1440" w:hanging="360"/>
      </w:pPr>
      <w:rPr>
        <w:rFonts w:ascii="Symbol" w:hAnsi="Symbol" w:cs="Symbol"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15"/>
  </w:num>
  <w:num w:numId="8">
    <w:abstractNumId w:val="12"/>
  </w:num>
  <w:num w:numId="9">
    <w:abstractNumId w:val="11"/>
  </w:num>
  <w:num w:numId="10">
    <w:abstractNumId w:val="1"/>
  </w:num>
  <w:num w:numId="11">
    <w:abstractNumId w:val="4"/>
  </w:num>
  <w:num w:numId="12">
    <w:abstractNumId w:val="13"/>
  </w:num>
  <w:num w:numId="13">
    <w:abstractNumId w:val="6"/>
  </w:num>
  <w:num w:numId="14">
    <w:abstractNumId w:val="2"/>
  </w:num>
  <w:num w:numId="15">
    <w:abstractNumId w:val="14"/>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62F"/>
    <w:rsid w:val="000029AA"/>
    <w:rsid w:val="000272FE"/>
    <w:rsid w:val="000413E0"/>
    <w:rsid w:val="0005293C"/>
    <w:rsid w:val="00071FDF"/>
    <w:rsid w:val="000763AD"/>
    <w:rsid w:val="00086912"/>
    <w:rsid w:val="000879D0"/>
    <w:rsid w:val="000A355C"/>
    <w:rsid w:val="000A6A03"/>
    <w:rsid w:val="000D0B78"/>
    <w:rsid w:val="000F21BC"/>
    <w:rsid w:val="00147DAE"/>
    <w:rsid w:val="00173FEA"/>
    <w:rsid w:val="001811ED"/>
    <w:rsid w:val="0019462F"/>
    <w:rsid w:val="001B0DE9"/>
    <w:rsid w:val="001C2291"/>
    <w:rsid w:val="001D5862"/>
    <w:rsid w:val="001D7696"/>
    <w:rsid w:val="001E5067"/>
    <w:rsid w:val="0020483C"/>
    <w:rsid w:val="00205DCD"/>
    <w:rsid w:val="00277AA9"/>
    <w:rsid w:val="0029175F"/>
    <w:rsid w:val="002D45AB"/>
    <w:rsid w:val="002D742D"/>
    <w:rsid w:val="00326133"/>
    <w:rsid w:val="003340A3"/>
    <w:rsid w:val="003341D8"/>
    <w:rsid w:val="003720C7"/>
    <w:rsid w:val="00381F0F"/>
    <w:rsid w:val="003A40A3"/>
    <w:rsid w:val="003B308F"/>
    <w:rsid w:val="003C5C8E"/>
    <w:rsid w:val="003C6052"/>
    <w:rsid w:val="003E2CE0"/>
    <w:rsid w:val="003F377E"/>
    <w:rsid w:val="00441A6D"/>
    <w:rsid w:val="00456124"/>
    <w:rsid w:val="0047289C"/>
    <w:rsid w:val="00475C62"/>
    <w:rsid w:val="004849C5"/>
    <w:rsid w:val="00486A7A"/>
    <w:rsid w:val="004B686B"/>
    <w:rsid w:val="00500FE2"/>
    <w:rsid w:val="00522CC0"/>
    <w:rsid w:val="005A2033"/>
    <w:rsid w:val="005A3000"/>
    <w:rsid w:val="005C35F0"/>
    <w:rsid w:val="00614BDE"/>
    <w:rsid w:val="006615BD"/>
    <w:rsid w:val="0066762A"/>
    <w:rsid w:val="006849DC"/>
    <w:rsid w:val="006B22E7"/>
    <w:rsid w:val="00701FA1"/>
    <w:rsid w:val="00785803"/>
    <w:rsid w:val="007877DB"/>
    <w:rsid w:val="00792848"/>
    <w:rsid w:val="007B28E9"/>
    <w:rsid w:val="00855BF9"/>
    <w:rsid w:val="00875E3F"/>
    <w:rsid w:val="008A33A9"/>
    <w:rsid w:val="008B69B9"/>
    <w:rsid w:val="008D7649"/>
    <w:rsid w:val="008F0CDC"/>
    <w:rsid w:val="00955EC6"/>
    <w:rsid w:val="00972997"/>
    <w:rsid w:val="009E330A"/>
    <w:rsid w:val="00A8084B"/>
    <w:rsid w:val="00A93EC6"/>
    <w:rsid w:val="00AB137D"/>
    <w:rsid w:val="00AF1FED"/>
    <w:rsid w:val="00B20DFF"/>
    <w:rsid w:val="00B27E0E"/>
    <w:rsid w:val="00B41977"/>
    <w:rsid w:val="00B53ED4"/>
    <w:rsid w:val="00B91BEE"/>
    <w:rsid w:val="00BA12C1"/>
    <w:rsid w:val="00BB7725"/>
    <w:rsid w:val="00BC109B"/>
    <w:rsid w:val="00C10AAC"/>
    <w:rsid w:val="00C140AA"/>
    <w:rsid w:val="00C3759B"/>
    <w:rsid w:val="00C50E77"/>
    <w:rsid w:val="00CC69A3"/>
    <w:rsid w:val="00CE2E11"/>
    <w:rsid w:val="00DB5D77"/>
    <w:rsid w:val="00E6029D"/>
    <w:rsid w:val="00E71760"/>
    <w:rsid w:val="00E74797"/>
    <w:rsid w:val="00EB44D8"/>
    <w:rsid w:val="00EE327D"/>
    <w:rsid w:val="00EE4663"/>
    <w:rsid w:val="00EE5126"/>
    <w:rsid w:val="00F64490"/>
    <w:rsid w:val="00F84ECA"/>
    <w:rsid w:val="00FE4AE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2F"/>
    <w:pPr>
      <w:widowControl w:val="0"/>
      <w:suppressAutoHyphens/>
    </w:pPr>
    <w:rPr>
      <w:rFonts w:ascii="Times New Roman" w:hAnsi="Times New Roman"/>
      <w:kern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jtalcm1">
    <w:name w:val="saját alcím 1"/>
    <w:basedOn w:val="Normal"/>
    <w:link w:val="sajtalcm1Char"/>
    <w:uiPriority w:val="99"/>
    <w:rsid w:val="000272FE"/>
    <w:pPr>
      <w:shd w:val="clear" w:color="auto" w:fill="FFFFFF"/>
      <w:spacing w:before="120" w:after="120"/>
    </w:pPr>
    <w:rPr>
      <w:rFonts w:ascii="Arial Black" w:eastAsia="Times New Roman" w:hAnsi="Arial Black" w:cs="Arial Black"/>
      <w:b/>
      <w:bCs/>
      <w:color w:val="000000"/>
      <w:sz w:val="28"/>
      <w:szCs w:val="28"/>
    </w:rPr>
  </w:style>
  <w:style w:type="paragraph" w:customStyle="1" w:styleId="sajttartalom1">
    <w:name w:val="saját tartalom 1"/>
    <w:basedOn w:val="Normal"/>
    <w:link w:val="sajttartalom1Char"/>
    <w:uiPriority w:val="99"/>
    <w:rsid w:val="0019462F"/>
    <w:pPr>
      <w:shd w:val="clear" w:color="auto" w:fill="FFFFFF"/>
    </w:pPr>
    <w:rPr>
      <w:rFonts w:ascii="Arial" w:eastAsia="Times New Roman" w:hAnsi="Arial" w:cs="Arial"/>
      <w:color w:val="000000"/>
    </w:rPr>
  </w:style>
  <w:style w:type="character" w:customStyle="1" w:styleId="sajtalcm1Char">
    <w:name w:val="saját alcím 1 Char"/>
    <w:basedOn w:val="DefaultParagraphFont"/>
    <w:link w:val="sajtalcm1"/>
    <w:uiPriority w:val="99"/>
    <w:rsid w:val="000272FE"/>
    <w:rPr>
      <w:rFonts w:ascii="Arial Black" w:hAnsi="Arial Black" w:cs="Arial Black"/>
      <w:b/>
      <w:bCs/>
      <w:color w:val="000000"/>
      <w:kern w:val="2"/>
      <w:sz w:val="24"/>
      <w:szCs w:val="24"/>
      <w:shd w:val="clear" w:color="auto" w:fill="FFFFFF"/>
      <w:lang w:eastAsia="hu-HU"/>
    </w:rPr>
  </w:style>
  <w:style w:type="paragraph" w:styleId="ListParagraph">
    <w:name w:val="List Paragraph"/>
    <w:basedOn w:val="Normal"/>
    <w:uiPriority w:val="99"/>
    <w:qFormat/>
    <w:rsid w:val="000763AD"/>
    <w:pPr>
      <w:ind w:left="720"/>
      <w:contextualSpacing/>
    </w:pPr>
  </w:style>
  <w:style w:type="character" w:customStyle="1" w:styleId="sajttartalom1Char">
    <w:name w:val="saját tartalom 1 Char"/>
    <w:basedOn w:val="DefaultParagraphFont"/>
    <w:link w:val="sajttartalom1"/>
    <w:uiPriority w:val="99"/>
    <w:rsid w:val="0019462F"/>
    <w:rPr>
      <w:rFonts w:ascii="Arial" w:hAnsi="Arial" w:cs="Arial"/>
      <w:color w:val="000000"/>
      <w:kern w:val="2"/>
      <w:sz w:val="24"/>
      <w:szCs w:val="24"/>
      <w:shd w:val="clear" w:color="auto" w:fill="FFFFFF"/>
      <w:lang w:eastAsia="hu-HU"/>
    </w:rPr>
  </w:style>
  <w:style w:type="paragraph" w:styleId="BalloonText">
    <w:name w:val="Balloon Text"/>
    <w:basedOn w:val="Normal"/>
    <w:link w:val="BalloonTextChar"/>
    <w:uiPriority w:val="99"/>
    <w:semiHidden/>
    <w:rsid w:val="000879D0"/>
    <w:rPr>
      <w:rFonts w:ascii="Tahoma" w:hAnsi="Tahoma" w:cs="Tahoma"/>
      <w:sz w:val="16"/>
      <w:szCs w:val="16"/>
    </w:rPr>
  </w:style>
  <w:style w:type="character" w:customStyle="1" w:styleId="BalloonTextChar">
    <w:name w:val="Balloon Text Char"/>
    <w:basedOn w:val="DefaultParagraphFont"/>
    <w:link w:val="BalloonText"/>
    <w:uiPriority w:val="99"/>
    <w:semiHidden/>
    <w:rsid w:val="000879D0"/>
    <w:rPr>
      <w:rFonts w:ascii="Tahoma" w:eastAsia="Times New Roman" w:hAnsi="Tahoma" w:cs="Tahoma"/>
      <w:kern w:val="2"/>
      <w:sz w:val="16"/>
      <w:szCs w:val="16"/>
      <w:lang w:eastAsia="hu-HU"/>
    </w:rPr>
  </w:style>
  <w:style w:type="table" w:styleId="TableGrid">
    <w:name w:val="Table Grid"/>
    <w:basedOn w:val="TableNormal"/>
    <w:uiPriority w:val="99"/>
    <w:rsid w:val="003F377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7289C"/>
    <w:rPr>
      <w:color w:val="0000FF"/>
      <w:u w:val="single"/>
    </w:rPr>
  </w:style>
</w:styles>
</file>

<file path=word/webSettings.xml><?xml version="1.0" encoding="utf-8"?>
<w:webSettings xmlns:r="http://schemas.openxmlformats.org/officeDocument/2006/relationships" xmlns:w="http://schemas.openxmlformats.org/wordprocessingml/2006/main">
  <w:divs>
    <w:div w:id="232544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een-fields.h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2328</Words>
  <Characters>16065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Grizzly - Búvárszivattyú</dc:title>
  <dc:subject/>
  <dc:creator>Szabó Zoli</dc:creator>
  <cp:keywords/>
  <dc:description/>
  <cp:lastModifiedBy>user</cp:lastModifiedBy>
  <cp:revision>2</cp:revision>
  <dcterms:created xsi:type="dcterms:W3CDTF">2014-06-04T06:47:00Z</dcterms:created>
  <dcterms:modified xsi:type="dcterms:W3CDTF">2014-06-04T06:47:00Z</dcterms:modified>
</cp:coreProperties>
</file>